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D162" w14:textId="75FF3175" w:rsidR="00552334" w:rsidRPr="00552334" w:rsidRDefault="00EB47E2" w:rsidP="00DA37B5">
      <w:pPr>
        <w:jc w:val="center"/>
        <w:rPr>
          <w:b/>
          <w:sz w:val="36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AF3711" wp14:editId="6978F24E">
            <wp:simplePos x="0" y="0"/>
            <wp:positionH relativeFrom="column">
              <wp:posOffset>335280</wp:posOffset>
            </wp:positionH>
            <wp:positionV relativeFrom="paragraph">
              <wp:posOffset>-99060</wp:posOffset>
            </wp:positionV>
            <wp:extent cx="678180" cy="444325"/>
            <wp:effectExtent l="0" t="0" r="7620" b="0"/>
            <wp:wrapNone/>
            <wp:docPr id="1" name="Picture 1" descr="C:\Users\Johnna\AppData\Local\Microsoft\Windows\INetCacheContent.Word\AFA with text be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na\AppData\Local\Microsoft\Windows\INetCacheContent.Word\AFA with text bel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31"/>
                    <a:stretch/>
                  </pic:blipFill>
                  <pic:spPr bwMode="auto">
                    <a:xfrm>
                      <a:off x="0" y="0"/>
                      <a:ext cx="678180" cy="44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334" w:rsidRPr="00552334">
        <w:rPr>
          <w:b/>
          <w:sz w:val="36"/>
          <w:szCs w:val="22"/>
        </w:rPr>
        <w:t>20</w:t>
      </w:r>
      <w:r w:rsidR="0025407D">
        <w:rPr>
          <w:b/>
          <w:sz w:val="36"/>
          <w:szCs w:val="22"/>
        </w:rPr>
        <w:t>2</w:t>
      </w:r>
      <w:r w:rsidR="006B69A0">
        <w:rPr>
          <w:b/>
          <w:sz w:val="36"/>
          <w:szCs w:val="22"/>
        </w:rPr>
        <w:t>2</w:t>
      </w:r>
      <w:r w:rsidR="00552334" w:rsidRPr="00552334">
        <w:rPr>
          <w:b/>
          <w:sz w:val="36"/>
          <w:szCs w:val="22"/>
        </w:rPr>
        <w:t xml:space="preserve"> Community Partnership Details</w:t>
      </w:r>
    </w:p>
    <w:p w14:paraId="53DCD163" w14:textId="58028CF2" w:rsidR="00552334" w:rsidRPr="006D4685" w:rsidRDefault="00DA37B5" w:rsidP="00AD4E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TableGrid"/>
        <w:tblW w:w="10753" w:type="dxa"/>
        <w:shd w:val="clear" w:color="auto" w:fill="00B050"/>
        <w:tblLook w:val="04A0" w:firstRow="1" w:lastRow="0" w:firstColumn="1" w:lastColumn="0" w:noHBand="0" w:noVBand="1"/>
      </w:tblPr>
      <w:tblGrid>
        <w:gridCol w:w="10753"/>
      </w:tblGrid>
      <w:tr w:rsidR="00552334" w14:paraId="53DCD165" w14:textId="77777777" w:rsidTr="00EB47E2">
        <w:trPr>
          <w:trHeight w:val="290"/>
        </w:trPr>
        <w:tc>
          <w:tcPr>
            <w:tcW w:w="10753" w:type="dxa"/>
            <w:shd w:val="clear" w:color="auto" w:fill="00B050"/>
          </w:tcPr>
          <w:p w14:paraId="53DCD164" w14:textId="77777777" w:rsidR="00552334" w:rsidRDefault="00552334" w:rsidP="00552334">
            <w:pPr>
              <w:rPr>
                <w:b/>
                <w:sz w:val="22"/>
                <w:szCs w:val="22"/>
              </w:rPr>
            </w:pPr>
            <w:r w:rsidRPr="00552334">
              <w:rPr>
                <w:b/>
                <w:sz w:val="28"/>
                <w:szCs w:val="22"/>
              </w:rPr>
              <w:t>Annual Timeline</w:t>
            </w:r>
          </w:p>
        </w:tc>
      </w:tr>
    </w:tbl>
    <w:p w14:paraId="53DCD166" w14:textId="77777777" w:rsidR="00552334" w:rsidRDefault="00552334">
      <w:pPr>
        <w:rPr>
          <w:b/>
          <w:sz w:val="22"/>
          <w:szCs w:val="22"/>
        </w:rPr>
      </w:pPr>
    </w:p>
    <w:p w14:paraId="33A10744" w14:textId="15F1B56C" w:rsidR="00EB47E2" w:rsidRPr="006D4685" w:rsidRDefault="00EB47E2" w:rsidP="00EB47E2">
      <w:pPr>
        <w:rPr>
          <w:b/>
          <w:sz w:val="22"/>
          <w:szCs w:val="22"/>
        </w:rPr>
      </w:pPr>
      <w:r>
        <w:rPr>
          <w:b/>
          <w:sz w:val="22"/>
          <w:szCs w:val="22"/>
        </w:rPr>
        <w:t>September 20</w:t>
      </w:r>
      <w:r w:rsidR="00073350">
        <w:rPr>
          <w:b/>
          <w:sz w:val="22"/>
          <w:szCs w:val="22"/>
        </w:rPr>
        <w:t>2</w:t>
      </w:r>
      <w:r w:rsidR="006B69A0">
        <w:rPr>
          <w:b/>
          <w:sz w:val="22"/>
          <w:szCs w:val="22"/>
        </w:rPr>
        <w:t>1</w:t>
      </w:r>
    </w:p>
    <w:p w14:paraId="66BA93A2" w14:textId="779A2347" w:rsidR="00EB47E2" w:rsidRPr="00EB47E2" w:rsidRDefault="00EB47E2" w:rsidP="00EB47E2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AFA’s scholarship application becomes available online at </w:t>
      </w:r>
      <w:hyperlink r:id="rId12" w:history="1">
        <w:r w:rsidRPr="00CE70EC">
          <w:rPr>
            <w:rStyle w:val="Hyperlink"/>
            <w:sz w:val="22"/>
            <w:szCs w:val="22"/>
          </w:rPr>
          <w:t>www.agfuture.org/scholarships</w:t>
        </w:r>
      </w:hyperlink>
      <w:r>
        <w:rPr>
          <w:sz w:val="22"/>
          <w:szCs w:val="22"/>
        </w:rPr>
        <w:t xml:space="preserve"> </w:t>
      </w:r>
      <w:r w:rsidRPr="00EB47E2">
        <w:rPr>
          <w:sz w:val="22"/>
          <w:szCs w:val="22"/>
        </w:rPr>
        <w:t xml:space="preserve">on </w:t>
      </w:r>
      <w:r w:rsidRPr="00EB47E2">
        <w:rPr>
          <w:b/>
          <w:sz w:val="22"/>
          <w:szCs w:val="22"/>
        </w:rPr>
        <w:t>September 1, 20</w:t>
      </w:r>
      <w:r w:rsidR="00073350">
        <w:rPr>
          <w:b/>
          <w:sz w:val="22"/>
          <w:szCs w:val="22"/>
        </w:rPr>
        <w:t>2</w:t>
      </w:r>
      <w:r w:rsidR="006B69A0">
        <w:rPr>
          <w:b/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11C0FC70" w14:textId="77777777" w:rsidR="00EB47E2" w:rsidRDefault="00EB47E2">
      <w:pPr>
        <w:rPr>
          <w:b/>
          <w:sz w:val="22"/>
          <w:szCs w:val="22"/>
        </w:rPr>
      </w:pPr>
    </w:p>
    <w:p w14:paraId="53DCD167" w14:textId="42906026" w:rsidR="007A1D22" w:rsidRPr="006D4685" w:rsidRDefault="00752A20">
      <w:pPr>
        <w:rPr>
          <w:b/>
          <w:sz w:val="22"/>
          <w:szCs w:val="22"/>
        </w:rPr>
      </w:pPr>
      <w:r>
        <w:rPr>
          <w:b/>
          <w:sz w:val="22"/>
          <w:szCs w:val="22"/>
        </w:rPr>
        <w:t>November</w:t>
      </w:r>
      <w:r w:rsidR="000B1B8A">
        <w:rPr>
          <w:b/>
          <w:sz w:val="22"/>
          <w:szCs w:val="22"/>
        </w:rPr>
        <w:t>/December</w:t>
      </w:r>
      <w:r>
        <w:rPr>
          <w:b/>
          <w:sz w:val="22"/>
          <w:szCs w:val="22"/>
        </w:rPr>
        <w:t xml:space="preserve"> 20</w:t>
      </w:r>
      <w:r w:rsidR="00073350">
        <w:rPr>
          <w:b/>
          <w:sz w:val="22"/>
          <w:szCs w:val="22"/>
        </w:rPr>
        <w:t>2</w:t>
      </w:r>
      <w:r w:rsidR="006B69A0">
        <w:rPr>
          <w:b/>
          <w:sz w:val="22"/>
          <w:szCs w:val="22"/>
        </w:rPr>
        <w:t>1</w:t>
      </w:r>
    </w:p>
    <w:p w14:paraId="53DCD16B" w14:textId="13C64DF9" w:rsidR="00D233EC" w:rsidRPr="006D4685" w:rsidRDefault="00891836" w:rsidP="00AD4E3F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>Complete the</w:t>
      </w:r>
      <w:r w:rsidR="00FF0FBC" w:rsidRPr="006D4685">
        <w:rPr>
          <w:sz w:val="22"/>
          <w:szCs w:val="22"/>
        </w:rPr>
        <w:t xml:space="preserve"> </w:t>
      </w:r>
      <w:r w:rsidR="008E0F6D">
        <w:rPr>
          <w:sz w:val="22"/>
          <w:szCs w:val="22"/>
        </w:rPr>
        <w:t xml:space="preserve">Community </w:t>
      </w:r>
      <w:r w:rsidR="00FF0FBC" w:rsidRPr="006D4685">
        <w:rPr>
          <w:sz w:val="22"/>
          <w:szCs w:val="22"/>
        </w:rPr>
        <w:t>Partnership Agreement Form</w:t>
      </w:r>
      <w:r w:rsidR="00D233EC" w:rsidRPr="006D4685">
        <w:rPr>
          <w:sz w:val="22"/>
          <w:szCs w:val="22"/>
        </w:rPr>
        <w:t xml:space="preserve"> </w:t>
      </w:r>
      <w:r w:rsidR="009F70A4">
        <w:rPr>
          <w:sz w:val="22"/>
          <w:szCs w:val="22"/>
        </w:rPr>
        <w:t xml:space="preserve">online </w:t>
      </w:r>
      <w:r w:rsidR="00D233EC" w:rsidRPr="006D4685">
        <w:rPr>
          <w:sz w:val="22"/>
          <w:szCs w:val="22"/>
        </w:rPr>
        <w:t xml:space="preserve">by </w:t>
      </w:r>
      <w:r w:rsidR="00752A20">
        <w:rPr>
          <w:b/>
          <w:sz w:val="22"/>
          <w:szCs w:val="22"/>
        </w:rPr>
        <w:t>December</w:t>
      </w:r>
      <w:r w:rsidR="00D233EC" w:rsidRPr="006D4685">
        <w:rPr>
          <w:b/>
          <w:sz w:val="22"/>
          <w:szCs w:val="22"/>
        </w:rPr>
        <w:t xml:space="preserve"> 31, </w:t>
      </w:r>
      <w:r w:rsidR="00FF0FBC" w:rsidRPr="006D4685">
        <w:rPr>
          <w:b/>
          <w:sz w:val="22"/>
          <w:szCs w:val="22"/>
        </w:rPr>
        <w:t>2</w:t>
      </w:r>
      <w:r w:rsidR="00073350">
        <w:rPr>
          <w:b/>
          <w:sz w:val="22"/>
          <w:szCs w:val="22"/>
        </w:rPr>
        <w:t>02</w:t>
      </w:r>
      <w:r w:rsidR="006B69A0">
        <w:rPr>
          <w:b/>
          <w:sz w:val="22"/>
          <w:szCs w:val="22"/>
        </w:rPr>
        <w:t>1</w:t>
      </w:r>
      <w:r w:rsidR="00EB1C59">
        <w:rPr>
          <w:b/>
          <w:sz w:val="22"/>
          <w:szCs w:val="22"/>
        </w:rPr>
        <w:t>.</w:t>
      </w:r>
    </w:p>
    <w:p w14:paraId="53DCD16C" w14:textId="77777777" w:rsidR="007A1D22" w:rsidRPr="006D4685" w:rsidRDefault="007A1D22" w:rsidP="00AD4E3F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rPr>
          <w:sz w:val="22"/>
          <w:szCs w:val="22"/>
        </w:rPr>
      </w:pPr>
      <w:r w:rsidRPr="006D4685">
        <w:rPr>
          <w:sz w:val="22"/>
          <w:szCs w:val="22"/>
        </w:rPr>
        <w:t>Request any additional resources or support from AFA staff</w:t>
      </w:r>
      <w:r w:rsidR="00143147">
        <w:rPr>
          <w:sz w:val="22"/>
          <w:szCs w:val="22"/>
        </w:rPr>
        <w:t xml:space="preserve"> (</w:t>
      </w:r>
      <w:r w:rsidR="00EB3DE0">
        <w:rPr>
          <w:sz w:val="22"/>
          <w:szCs w:val="22"/>
        </w:rPr>
        <w:t>letterhead</w:t>
      </w:r>
      <w:r w:rsidR="00143147">
        <w:rPr>
          <w:sz w:val="22"/>
          <w:szCs w:val="22"/>
        </w:rPr>
        <w:t xml:space="preserve">, donor ledgers, </w:t>
      </w:r>
      <w:r w:rsidR="00EB3DE0">
        <w:rPr>
          <w:sz w:val="22"/>
          <w:szCs w:val="22"/>
        </w:rPr>
        <w:t>etc.</w:t>
      </w:r>
      <w:r w:rsidR="00143147">
        <w:rPr>
          <w:sz w:val="22"/>
          <w:szCs w:val="22"/>
        </w:rPr>
        <w:t>).</w:t>
      </w:r>
    </w:p>
    <w:p w14:paraId="53DCD16D" w14:textId="2067660A" w:rsidR="00EE671A" w:rsidRDefault="00E37347" w:rsidP="00AD4E3F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>Begin/continue</w:t>
      </w:r>
      <w:r w:rsidR="00EE671A" w:rsidRPr="006D4685">
        <w:rPr>
          <w:sz w:val="22"/>
          <w:szCs w:val="22"/>
        </w:rPr>
        <w:t xml:space="preserve"> raising </w:t>
      </w:r>
      <w:r w:rsidR="00956E76">
        <w:rPr>
          <w:sz w:val="22"/>
          <w:szCs w:val="22"/>
        </w:rPr>
        <w:t xml:space="preserve">scholarship </w:t>
      </w:r>
      <w:r w:rsidR="00EB1C59">
        <w:rPr>
          <w:sz w:val="22"/>
          <w:szCs w:val="22"/>
        </w:rPr>
        <w:t>funds.</w:t>
      </w:r>
    </w:p>
    <w:p w14:paraId="39C24993" w14:textId="188C0D60" w:rsidR="00E56099" w:rsidRPr="006D4685" w:rsidRDefault="00E56099" w:rsidP="00E56099">
      <w:pPr>
        <w:ind w:left="360"/>
        <w:rPr>
          <w:sz w:val="22"/>
          <w:szCs w:val="22"/>
        </w:rPr>
      </w:pPr>
    </w:p>
    <w:p w14:paraId="53DCD16E" w14:textId="77777777" w:rsidR="00AD4E3F" w:rsidRPr="006D4685" w:rsidRDefault="00AD4E3F">
      <w:pPr>
        <w:rPr>
          <w:b/>
          <w:sz w:val="22"/>
          <w:szCs w:val="22"/>
        </w:rPr>
      </w:pPr>
    </w:p>
    <w:p w14:paraId="53DCD16F" w14:textId="4B0E1AD7" w:rsidR="00D233EC" w:rsidRPr="006D4685" w:rsidRDefault="004E26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January/ </w:t>
      </w:r>
      <w:r w:rsidR="00D233EC" w:rsidRPr="006D4685">
        <w:rPr>
          <w:b/>
          <w:sz w:val="22"/>
          <w:szCs w:val="22"/>
        </w:rPr>
        <w:t>February</w:t>
      </w:r>
      <w:r w:rsidR="00143147">
        <w:rPr>
          <w:b/>
          <w:sz w:val="22"/>
          <w:szCs w:val="22"/>
        </w:rPr>
        <w:t xml:space="preserve"> 20</w:t>
      </w:r>
      <w:r w:rsidR="00A2520D">
        <w:rPr>
          <w:b/>
          <w:sz w:val="22"/>
          <w:szCs w:val="22"/>
        </w:rPr>
        <w:t>2</w:t>
      </w:r>
      <w:r w:rsidR="006B69A0">
        <w:rPr>
          <w:b/>
          <w:sz w:val="22"/>
          <w:szCs w:val="22"/>
        </w:rPr>
        <w:t>2</w:t>
      </w:r>
    </w:p>
    <w:p w14:paraId="53DCD171" w14:textId="77777777" w:rsidR="00D233EC" w:rsidRDefault="005D5409" w:rsidP="00AD4E3F">
      <w:pPr>
        <w:numPr>
          <w:ilvl w:val="0"/>
          <w:numId w:val="2"/>
        </w:numPr>
        <w:tabs>
          <w:tab w:val="clear" w:pos="720"/>
          <w:tab w:val="num" w:pos="360"/>
        </w:tabs>
        <w:ind w:left="360" w:hanging="180"/>
        <w:rPr>
          <w:sz w:val="22"/>
          <w:szCs w:val="22"/>
        </w:rPr>
      </w:pPr>
      <w:r w:rsidRPr="006D4685">
        <w:rPr>
          <w:sz w:val="22"/>
          <w:szCs w:val="22"/>
        </w:rPr>
        <w:t>M</w:t>
      </w:r>
      <w:r w:rsidR="00D233EC" w:rsidRPr="006D4685">
        <w:rPr>
          <w:sz w:val="22"/>
          <w:szCs w:val="22"/>
        </w:rPr>
        <w:t>arket the scholarship</w:t>
      </w:r>
      <w:r w:rsidR="00EE671A" w:rsidRPr="006D4685">
        <w:rPr>
          <w:sz w:val="22"/>
          <w:szCs w:val="22"/>
        </w:rPr>
        <w:t xml:space="preserve"> and value of AFA</w:t>
      </w:r>
      <w:r w:rsidR="00D233EC" w:rsidRPr="006D4685">
        <w:rPr>
          <w:sz w:val="22"/>
          <w:szCs w:val="22"/>
        </w:rPr>
        <w:t xml:space="preserve"> with school counselors, </w:t>
      </w:r>
      <w:r w:rsidR="00687A8F">
        <w:rPr>
          <w:sz w:val="22"/>
          <w:szCs w:val="22"/>
        </w:rPr>
        <w:t>a</w:t>
      </w:r>
      <w:r w:rsidR="003466AC" w:rsidRPr="006D4685">
        <w:rPr>
          <w:sz w:val="22"/>
          <w:szCs w:val="22"/>
        </w:rPr>
        <w:t>g</w:t>
      </w:r>
      <w:r w:rsidR="00D233EC" w:rsidRPr="006D4685">
        <w:rPr>
          <w:sz w:val="22"/>
          <w:szCs w:val="22"/>
        </w:rPr>
        <w:t xml:space="preserve"> teachers, princip</w:t>
      </w:r>
      <w:r w:rsidR="008E5299">
        <w:rPr>
          <w:sz w:val="22"/>
          <w:szCs w:val="22"/>
        </w:rPr>
        <w:t>als, superintende</w:t>
      </w:r>
      <w:r w:rsidR="001F399D" w:rsidRPr="006D4685">
        <w:rPr>
          <w:sz w:val="22"/>
          <w:szCs w:val="22"/>
        </w:rPr>
        <w:t>nts,</w:t>
      </w:r>
      <w:r w:rsidR="008E5299">
        <w:rPr>
          <w:sz w:val="22"/>
          <w:szCs w:val="22"/>
        </w:rPr>
        <w:t xml:space="preserve"> </w:t>
      </w:r>
      <w:r w:rsidR="001F399D" w:rsidRPr="006D4685">
        <w:rPr>
          <w:sz w:val="22"/>
          <w:szCs w:val="22"/>
        </w:rPr>
        <w:t>parents</w:t>
      </w:r>
      <w:r w:rsidR="00E37347">
        <w:rPr>
          <w:sz w:val="22"/>
          <w:szCs w:val="22"/>
        </w:rPr>
        <w:t xml:space="preserve"> and local agribusinesses</w:t>
      </w:r>
      <w:r w:rsidR="00EB1C59">
        <w:rPr>
          <w:sz w:val="22"/>
          <w:szCs w:val="22"/>
        </w:rPr>
        <w:t>.</w:t>
      </w:r>
    </w:p>
    <w:p w14:paraId="193EC8D3" w14:textId="77777777" w:rsidR="00E56099" w:rsidRPr="00E56099" w:rsidRDefault="00143147" w:rsidP="00E56099">
      <w:pPr>
        <w:numPr>
          <w:ilvl w:val="0"/>
          <w:numId w:val="2"/>
        </w:numPr>
        <w:tabs>
          <w:tab w:val="clear" w:pos="720"/>
          <w:tab w:val="num" w:pos="360"/>
        </w:tabs>
        <w:ind w:left="360" w:hanging="180"/>
        <w:rPr>
          <w:sz w:val="22"/>
          <w:szCs w:val="22"/>
        </w:rPr>
      </w:pPr>
      <w:r w:rsidRPr="00E56099">
        <w:rPr>
          <w:sz w:val="22"/>
          <w:szCs w:val="22"/>
        </w:rPr>
        <w:t>AFA will forward all student</w:t>
      </w:r>
      <w:r w:rsidR="00EB3DE0" w:rsidRPr="00E56099">
        <w:rPr>
          <w:sz w:val="22"/>
          <w:szCs w:val="22"/>
        </w:rPr>
        <w:t xml:space="preserve"> application information </w:t>
      </w:r>
      <w:r w:rsidR="008E0F6D" w:rsidRPr="00E56099">
        <w:rPr>
          <w:sz w:val="22"/>
          <w:szCs w:val="22"/>
        </w:rPr>
        <w:t xml:space="preserve">directly </w:t>
      </w:r>
      <w:r w:rsidR="00EB3DE0" w:rsidRPr="00E56099">
        <w:rPr>
          <w:sz w:val="22"/>
          <w:szCs w:val="22"/>
        </w:rPr>
        <w:t xml:space="preserve">to </w:t>
      </w:r>
      <w:r w:rsidRPr="00E56099">
        <w:rPr>
          <w:sz w:val="22"/>
          <w:szCs w:val="22"/>
        </w:rPr>
        <w:t>community coordinators</w:t>
      </w:r>
      <w:r w:rsidR="008E0F6D" w:rsidRPr="00E56099">
        <w:rPr>
          <w:sz w:val="22"/>
          <w:szCs w:val="22"/>
        </w:rPr>
        <w:t xml:space="preserve"> via email</w:t>
      </w:r>
      <w:r w:rsidRPr="00E56099">
        <w:rPr>
          <w:sz w:val="22"/>
          <w:szCs w:val="22"/>
        </w:rPr>
        <w:t>.</w:t>
      </w:r>
    </w:p>
    <w:p w14:paraId="22FEBB4B" w14:textId="37004517" w:rsidR="00E56099" w:rsidRPr="00E56099" w:rsidRDefault="00E56099" w:rsidP="00E56099">
      <w:pPr>
        <w:numPr>
          <w:ilvl w:val="0"/>
          <w:numId w:val="2"/>
        </w:numPr>
        <w:tabs>
          <w:tab w:val="clear" w:pos="720"/>
          <w:tab w:val="num" w:pos="360"/>
        </w:tabs>
        <w:ind w:left="360" w:hanging="180"/>
        <w:rPr>
          <w:sz w:val="22"/>
          <w:szCs w:val="22"/>
        </w:rPr>
      </w:pPr>
      <w:r w:rsidRPr="00E56099">
        <w:rPr>
          <w:sz w:val="22"/>
          <w:szCs w:val="22"/>
        </w:rPr>
        <w:t>AFA will send an account balance sheet.</w:t>
      </w:r>
    </w:p>
    <w:p w14:paraId="53DCD172" w14:textId="4B353DDB" w:rsidR="00143147" w:rsidRPr="006D4685" w:rsidRDefault="00143147" w:rsidP="00E5609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DCD173" w14:textId="77777777" w:rsidR="00D233EC" w:rsidRPr="006D4685" w:rsidRDefault="0014314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DCD174" w14:textId="66668316" w:rsidR="00D233EC" w:rsidRPr="006D4685" w:rsidRDefault="00D233EC">
      <w:pPr>
        <w:rPr>
          <w:b/>
          <w:sz w:val="22"/>
          <w:szCs w:val="22"/>
        </w:rPr>
      </w:pPr>
      <w:r w:rsidRPr="006D4685">
        <w:rPr>
          <w:b/>
          <w:sz w:val="22"/>
          <w:szCs w:val="22"/>
        </w:rPr>
        <w:t>March</w:t>
      </w:r>
      <w:r w:rsidR="00143147">
        <w:rPr>
          <w:b/>
          <w:sz w:val="22"/>
          <w:szCs w:val="22"/>
        </w:rPr>
        <w:t xml:space="preserve"> 20</w:t>
      </w:r>
      <w:r w:rsidR="00A2520D">
        <w:rPr>
          <w:b/>
          <w:sz w:val="22"/>
          <w:szCs w:val="22"/>
        </w:rPr>
        <w:t>2</w:t>
      </w:r>
      <w:r w:rsidR="006B69A0">
        <w:rPr>
          <w:b/>
          <w:sz w:val="22"/>
          <w:szCs w:val="22"/>
        </w:rPr>
        <w:t>2</w:t>
      </w:r>
    </w:p>
    <w:p w14:paraId="53DCD175" w14:textId="7BF44997" w:rsidR="00626656" w:rsidRDefault="00956E76" w:rsidP="00AD4E3F">
      <w:pPr>
        <w:numPr>
          <w:ilvl w:val="0"/>
          <w:numId w:val="2"/>
        </w:numPr>
        <w:tabs>
          <w:tab w:val="clear" w:pos="720"/>
          <w:tab w:val="num" w:pos="36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>AFA’s</w:t>
      </w:r>
      <w:r w:rsidR="00626656">
        <w:rPr>
          <w:sz w:val="22"/>
          <w:szCs w:val="22"/>
        </w:rPr>
        <w:t xml:space="preserve"> application deadline </w:t>
      </w:r>
      <w:r>
        <w:rPr>
          <w:sz w:val="22"/>
          <w:szCs w:val="22"/>
        </w:rPr>
        <w:t xml:space="preserve">for national scholarship consideration </w:t>
      </w:r>
      <w:r w:rsidR="00626656">
        <w:rPr>
          <w:sz w:val="22"/>
          <w:szCs w:val="22"/>
        </w:rPr>
        <w:t xml:space="preserve">is </w:t>
      </w:r>
      <w:r w:rsidR="004E2616">
        <w:rPr>
          <w:b/>
          <w:sz w:val="22"/>
          <w:szCs w:val="22"/>
        </w:rPr>
        <w:t xml:space="preserve">March </w:t>
      </w:r>
      <w:r w:rsidR="006B69A0">
        <w:rPr>
          <w:b/>
          <w:sz w:val="22"/>
          <w:szCs w:val="22"/>
        </w:rPr>
        <w:t>9</w:t>
      </w:r>
      <w:r w:rsidR="009B0070">
        <w:rPr>
          <w:b/>
          <w:sz w:val="22"/>
          <w:szCs w:val="22"/>
        </w:rPr>
        <w:t>, 202</w:t>
      </w:r>
      <w:r w:rsidR="006B69A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 w:rsidR="00143147">
        <w:rPr>
          <w:sz w:val="22"/>
          <w:szCs w:val="22"/>
        </w:rPr>
        <w:t xml:space="preserve">All community deadlines are also on or before March </w:t>
      </w:r>
      <w:r w:rsidR="006B69A0">
        <w:rPr>
          <w:sz w:val="22"/>
          <w:szCs w:val="22"/>
        </w:rPr>
        <w:t>9</w:t>
      </w:r>
      <w:r w:rsidR="00143147">
        <w:rPr>
          <w:sz w:val="22"/>
          <w:szCs w:val="22"/>
        </w:rPr>
        <w:t xml:space="preserve">. </w:t>
      </w:r>
      <w:r w:rsidR="00EB3DE0">
        <w:rPr>
          <w:sz w:val="22"/>
          <w:szCs w:val="22"/>
        </w:rPr>
        <w:t>All</w:t>
      </w:r>
      <w:r w:rsidR="00143147">
        <w:rPr>
          <w:sz w:val="22"/>
          <w:szCs w:val="22"/>
        </w:rPr>
        <w:t xml:space="preserve"> students that apply will be eligible for both the AFA National Leader and Academic Scholarship, as well as community </w:t>
      </w:r>
      <w:r w:rsidR="00EB3DE0">
        <w:rPr>
          <w:sz w:val="22"/>
          <w:szCs w:val="22"/>
        </w:rPr>
        <w:t>consideration</w:t>
      </w:r>
      <w:r w:rsidR="00143147">
        <w:rPr>
          <w:sz w:val="22"/>
          <w:szCs w:val="22"/>
        </w:rPr>
        <w:t xml:space="preserve">. </w:t>
      </w:r>
      <w:r w:rsidR="00C5295C">
        <w:rPr>
          <w:sz w:val="22"/>
          <w:szCs w:val="22"/>
        </w:rPr>
        <w:t>Communities will be contacted if their candidates are also being considered for national awards.</w:t>
      </w:r>
    </w:p>
    <w:p w14:paraId="53DCD176" w14:textId="3ED673CF" w:rsidR="004D440F" w:rsidRPr="008E0F6D" w:rsidRDefault="00D233EC" w:rsidP="00AD4E3F">
      <w:pPr>
        <w:numPr>
          <w:ilvl w:val="0"/>
          <w:numId w:val="2"/>
        </w:numPr>
        <w:tabs>
          <w:tab w:val="clear" w:pos="720"/>
          <w:tab w:val="num" w:pos="360"/>
        </w:tabs>
        <w:ind w:left="360" w:hanging="180"/>
        <w:rPr>
          <w:i/>
          <w:sz w:val="22"/>
          <w:szCs w:val="22"/>
        </w:rPr>
      </w:pPr>
      <w:r w:rsidRPr="006D4685">
        <w:rPr>
          <w:sz w:val="22"/>
          <w:szCs w:val="22"/>
        </w:rPr>
        <w:t xml:space="preserve">Finalize fundraising and mail funds to AFA with </w:t>
      </w:r>
      <w:r w:rsidR="007A1D22" w:rsidRPr="006D4685">
        <w:rPr>
          <w:sz w:val="22"/>
          <w:szCs w:val="22"/>
        </w:rPr>
        <w:t xml:space="preserve">an electronic copy of </w:t>
      </w:r>
      <w:r w:rsidRPr="006D4685">
        <w:rPr>
          <w:sz w:val="22"/>
          <w:szCs w:val="22"/>
        </w:rPr>
        <w:t xml:space="preserve">donor ledger by </w:t>
      </w:r>
      <w:r w:rsidRPr="006D4685">
        <w:rPr>
          <w:b/>
          <w:sz w:val="22"/>
          <w:szCs w:val="22"/>
        </w:rPr>
        <w:t xml:space="preserve">March 31, </w:t>
      </w:r>
      <w:r w:rsidR="004E2616">
        <w:rPr>
          <w:b/>
          <w:sz w:val="22"/>
          <w:szCs w:val="22"/>
        </w:rPr>
        <w:t>20</w:t>
      </w:r>
      <w:r w:rsidR="009B0070">
        <w:rPr>
          <w:b/>
          <w:sz w:val="22"/>
          <w:szCs w:val="22"/>
        </w:rPr>
        <w:t>2</w:t>
      </w:r>
      <w:r w:rsidR="006B69A0">
        <w:rPr>
          <w:b/>
          <w:sz w:val="22"/>
          <w:szCs w:val="22"/>
        </w:rPr>
        <w:t>2</w:t>
      </w:r>
      <w:r w:rsidR="004A1E29" w:rsidRPr="006D4685">
        <w:rPr>
          <w:b/>
          <w:sz w:val="22"/>
          <w:szCs w:val="22"/>
        </w:rPr>
        <w:t xml:space="preserve">.  </w:t>
      </w:r>
      <w:r w:rsidR="008E0F6D" w:rsidRPr="008E0F6D">
        <w:rPr>
          <w:i/>
          <w:sz w:val="22"/>
          <w:szCs w:val="22"/>
        </w:rPr>
        <w:t>(See Funding Details section at the bottom of page 2)</w:t>
      </w:r>
    </w:p>
    <w:p w14:paraId="53DCD177" w14:textId="77777777" w:rsidR="007604B4" w:rsidRDefault="004A1E29" w:rsidP="00F042BC">
      <w:pPr>
        <w:numPr>
          <w:ilvl w:val="0"/>
          <w:numId w:val="2"/>
        </w:numPr>
        <w:tabs>
          <w:tab w:val="clear" w:pos="720"/>
          <w:tab w:val="num" w:pos="360"/>
        </w:tabs>
        <w:ind w:left="360" w:hanging="180"/>
        <w:rPr>
          <w:sz w:val="22"/>
          <w:szCs w:val="22"/>
        </w:rPr>
      </w:pPr>
      <w:r w:rsidRPr="007604B4">
        <w:rPr>
          <w:sz w:val="22"/>
          <w:szCs w:val="22"/>
        </w:rPr>
        <w:t>AFA will send donor thank you letters after re</w:t>
      </w:r>
      <w:r w:rsidR="00956E76" w:rsidRPr="007604B4">
        <w:rPr>
          <w:sz w:val="22"/>
          <w:szCs w:val="22"/>
        </w:rPr>
        <w:t>ceiving funds and donor ledgers</w:t>
      </w:r>
      <w:r w:rsidR="007604B4" w:rsidRPr="007604B4">
        <w:rPr>
          <w:sz w:val="22"/>
          <w:szCs w:val="22"/>
        </w:rPr>
        <w:t xml:space="preserve">. </w:t>
      </w:r>
    </w:p>
    <w:p w14:paraId="53DCD179" w14:textId="43C2C961" w:rsidR="00D233EC" w:rsidRDefault="00891836" w:rsidP="00636208">
      <w:pPr>
        <w:numPr>
          <w:ilvl w:val="0"/>
          <w:numId w:val="2"/>
        </w:numPr>
        <w:tabs>
          <w:tab w:val="clear" w:pos="720"/>
          <w:tab w:val="num" w:pos="36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Continue promoting the scholarship within the community. </w:t>
      </w:r>
    </w:p>
    <w:p w14:paraId="22B46B9A" w14:textId="77777777" w:rsidR="00891836" w:rsidRPr="00891836" w:rsidRDefault="00891836" w:rsidP="00891836">
      <w:pPr>
        <w:rPr>
          <w:sz w:val="22"/>
          <w:szCs w:val="22"/>
        </w:rPr>
      </w:pPr>
    </w:p>
    <w:p w14:paraId="53DCD17A" w14:textId="064A8280" w:rsidR="00D233EC" w:rsidRPr="006D4685" w:rsidRDefault="00D233EC">
      <w:pPr>
        <w:rPr>
          <w:b/>
          <w:sz w:val="22"/>
          <w:szCs w:val="22"/>
        </w:rPr>
      </w:pPr>
      <w:r w:rsidRPr="006D4685">
        <w:rPr>
          <w:b/>
          <w:sz w:val="22"/>
          <w:szCs w:val="22"/>
        </w:rPr>
        <w:t>April</w:t>
      </w:r>
      <w:r w:rsidR="00143147">
        <w:rPr>
          <w:b/>
          <w:sz w:val="22"/>
          <w:szCs w:val="22"/>
        </w:rPr>
        <w:t xml:space="preserve"> 20</w:t>
      </w:r>
      <w:r w:rsidR="009B0070">
        <w:rPr>
          <w:b/>
          <w:sz w:val="22"/>
          <w:szCs w:val="22"/>
        </w:rPr>
        <w:t>2</w:t>
      </w:r>
      <w:r w:rsidR="00E54BB7">
        <w:rPr>
          <w:b/>
          <w:sz w:val="22"/>
          <w:szCs w:val="22"/>
        </w:rPr>
        <w:t>2</w:t>
      </w:r>
    </w:p>
    <w:p w14:paraId="1BD17C5A" w14:textId="77777777" w:rsidR="00C5295C" w:rsidRDefault="007604B4" w:rsidP="00C5295C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Submit completed applications </w:t>
      </w:r>
      <w:r w:rsidR="00D233EC" w:rsidRPr="006D4685">
        <w:rPr>
          <w:sz w:val="22"/>
          <w:szCs w:val="22"/>
        </w:rPr>
        <w:t>to the</w:t>
      </w:r>
      <w:r w:rsidR="00143147">
        <w:rPr>
          <w:sz w:val="22"/>
          <w:szCs w:val="22"/>
        </w:rPr>
        <w:t xml:space="preserve"> local</w:t>
      </w:r>
      <w:r w:rsidR="00D233EC" w:rsidRPr="006D4685">
        <w:rPr>
          <w:sz w:val="22"/>
          <w:szCs w:val="22"/>
        </w:rPr>
        <w:t xml:space="preserve"> review committee by </w:t>
      </w:r>
      <w:r w:rsidR="00D233EC" w:rsidRPr="006D4685">
        <w:rPr>
          <w:b/>
          <w:sz w:val="22"/>
          <w:szCs w:val="22"/>
        </w:rPr>
        <w:t xml:space="preserve">April 1, </w:t>
      </w:r>
      <w:r w:rsidR="008D63E4">
        <w:rPr>
          <w:b/>
          <w:sz w:val="22"/>
          <w:szCs w:val="22"/>
        </w:rPr>
        <w:t>20</w:t>
      </w:r>
      <w:r w:rsidR="009B0070">
        <w:rPr>
          <w:b/>
          <w:sz w:val="22"/>
          <w:szCs w:val="22"/>
        </w:rPr>
        <w:t>2</w:t>
      </w:r>
      <w:r w:rsidR="00E54BB7">
        <w:rPr>
          <w:b/>
          <w:sz w:val="22"/>
          <w:szCs w:val="22"/>
        </w:rPr>
        <w:t>2</w:t>
      </w:r>
      <w:r w:rsidR="00EB1C59">
        <w:rPr>
          <w:b/>
          <w:sz w:val="22"/>
          <w:szCs w:val="22"/>
        </w:rPr>
        <w:t>.</w:t>
      </w:r>
    </w:p>
    <w:p w14:paraId="53DCD17C" w14:textId="677CE25C" w:rsidR="004D440F" w:rsidRPr="006D4685" w:rsidRDefault="00D233EC" w:rsidP="00AD4E3F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rPr>
          <w:sz w:val="22"/>
          <w:szCs w:val="22"/>
        </w:rPr>
      </w:pPr>
      <w:r w:rsidRPr="006D4685">
        <w:rPr>
          <w:sz w:val="22"/>
          <w:szCs w:val="22"/>
        </w:rPr>
        <w:t xml:space="preserve">Conduct interviews with </w:t>
      </w:r>
      <w:r w:rsidR="00D555FF" w:rsidRPr="006D4685">
        <w:rPr>
          <w:sz w:val="22"/>
          <w:szCs w:val="22"/>
        </w:rPr>
        <w:t>applicants and select</w:t>
      </w:r>
      <w:r w:rsidRPr="006D4685">
        <w:rPr>
          <w:sz w:val="22"/>
          <w:szCs w:val="22"/>
        </w:rPr>
        <w:t xml:space="preserve"> recipients by</w:t>
      </w:r>
      <w:r w:rsidR="002A5191" w:rsidRPr="006D4685">
        <w:rPr>
          <w:b/>
          <w:sz w:val="22"/>
          <w:szCs w:val="22"/>
        </w:rPr>
        <w:t xml:space="preserve"> May 1</w:t>
      </w:r>
      <w:r w:rsidR="00FE1ED1" w:rsidRPr="006D4685">
        <w:rPr>
          <w:b/>
          <w:sz w:val="22"/>
          <w:szCs w:val="22"/>
        </w:rPr>
        <w:t xml:space="preserve">, </w:t>
      </w:r>
      <w:proofErr w:type="gramStart"/>
      <w:r w:rsidR="00626656">
        <w:rPr>
          <w:b/>
          <w:sz w:val="22"/>
          <w:szCs w:val="22"/>
        </w:rPr>
        <w:t>20</w:t>
      </w:r>
      <w:r w:rsidR="009B0070">
        <w:rPr>
          <w:b/>
          <w:sz w:val="22"/>
          <w:szCs w:val="22"/>
        </w:rPr>
        <w:t>2</w:t>
      </w:r>
      <w:r w:rsidR="00E54BB7">
        <w:rPr>
          <w:b/>
          <w:sz w:val="22"/>
          <w:szCs w:val="22"/>
        </w:rPr>
        <w:t>2</w:t>
      </w:r>
      <w:proofErr w:type="gramEnd"/>
      <w:r w:rsidR="00FE1ED1" w:rsidRPr="006D4685">
        <w:rPr>
          <w:sz w:val="22"/>
          <w:szCs w:val="22"/>
        </w:rPr>
        <w:t xml:space="preserve"> for announcement at </w:t>
      </w:r>
      <w:r w:rsidR="008E0F6D">
        <w:rPr>
          <w:sz w:val="22"/>
          <w:szCs w:val="22"/>
        </w:rPr>
        <w:t>h</w:t>
      </w:r>
      <w:r w:rsidR="00FE1ED1" w:rsidRPr="006D4685">
        <w:rPr>
          <w:sz w:val="22"/>
          <w:szCs w:val="22"/>
        </w:rPr>
        <w:t xml:space="preserve">igh </w:t>
      </w:r>
      <w:r w:rsidR="008E0F6D">
        <w:rPr>
          <w:sz w:val="22"/>
          <w:szCs w:val="22"/>
        </w:rPr>
        <w:t>s</w:t>
      </w:r>
      <w:r w:rsidR="008D63E4">
        <w:rPr>
          <w:sz w:val="22"/>
          <w:szCs w:val="22"/>
        </w:rPr>
        <w:t>chool commencement ceremonies</w:t>
      </w:r>
      <w:r w:rsidR="00EB1C59">
        <w:rPr>
          <w:sz w:val="22"/>
          <w:szCs w:val="22"/>
        </w:rPr>
        <w:t>.</w:t>
      </w:r>
      <w:r w:rsidR="00C5295C">
        <w:rPr>
          <w:sz w:val="22"/>
          <w:szCs w:val="22"/>
        </w:rPr>
        <w:t xml:space="preserve"> Send AFA the names of recipients.</w:t>
      </w:r>
    </w:p>
    <w:p w14:paraId="53DCD17E" w14:textId="77777777" w:rsidR="00FE1ED1" w:rsidRPr="006D4685" w:rsidRDefault="00FE1ED1">
      <w:pPr>
        <w:rPr>
          <w:sz w:val="22"/>
          <w:szCs w:val="22"/>
        </w:rPr>
      </w:pPr>
    </w:p>
    <w:p w14:paraId="53DCD17F" w14:textId="7531367F" w:rsidR="00FE1ED1" w:rsidRPr="006D4685" w:rsidRDefault="00FE1ED1">
      <w:pPr>
        <w:rPr>
          <w:b/>
          <w:sz w:val="22"/>
          <w:szCs w:val="22"/>
        </w:rPr>
      </w:pPr>
      <w:r w:rsidRPr="006D4685">
        <w:rPr>
          <w:b/>
          <w:sz w:val="22"/>
          <w:szCs w:val="22"/>
        </w:rPr>
        <w:t>May</w:t>
      </w:r>
      <w:r w:rsidR="00143147">
        <w:rPr>
          <w:b/>
          <w:sz w:val="22"/>
          <w:szCs w:val="22"/>
        </w:rPr>
        <w:t xml:space="preserve"> 20</w:t>
      </w:r>
      <w:r w:rsidR="009B0070">
        <w:rPr>
          <w:b/>
          <w:sz w:val="22"/>
          <w:szCs w:val="22"/>
        </w:rPr>
        <w:t>2</w:t>
      </w:r>
      <w:r w:rsidR="00E54BB7">
        <w:rPr>
          <w:b/>
          <w:sz w:val="22"/>
          <w:szCs w:val="22"/>
        </w:rPr>
        <w:t>2</w:t>
      </w:r>
    </w:p>
    <w:p w14:paraId="53DCD180" w14:textId="12ED039E" w:rsidR="00FE1ED1" w:rsidRDefault="00EB47E2" w:rsidP="00AD4E3F">
      <w:pPr>
        <w:numPr>
          <w:ilvl w:val="0"/>
          <w:numId w:val="4"/>
        </w:numPr>
        <w:tabs>
          <w:tab w:val="clear" w:pos="720"/>
          <w:tab w:val="num" w:pos="36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>Recognize scholarship</w:t>
      </w:r>
      <w:r w:rsidR="005D5409" w:rsidRPr="006D4685">
        <w:rPr>
          <w:sz w:val="22"/>
          <w:szCs w:val="22"/>
        </w:rPr>
        <w:t xml:space="preserve"> recipients and community donors in local commu</w:t>
      </w:r>
      <w:r w:rsidR="008D63E4">
        <w:rPr>
          <w:sz w:val="22"/>
          <w:szCs w:val="22"/>
        </w:rPr>
        <w:t>nity</w:t>
      </w:r>
      <w:r w:rsidR="00EB1C59">
        <w:rPr>
          <w:sz w:val="22"/>
          <w:szCs w:val="22"/>
        </w:rPr>
        <w:t>.</w:t>
      </w:r>
    </w:p>
    <w:p w14:paraId="53DCD181" w14:textId="6F44C0ED" w:rsidR="008D63E4" w:rsidRDefault="008D63E4" w:rsidP="00AD4E3F">
      <w:pPr>
        <w:numPr>
          <w:ilvl w:val="0"/>
          <w:numId w:val="4"/>
        </w:numPr>
        <w:tabs>
          <w:tab w:val="clear" w:pos="720"/>
          <w:tab w:val="num" w:pos="36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If scholars from </w:t>
      </w:r>
      <w:r w:rsidR="00143147">
        <w:rPr>
          <w:sz w:val="22"/>
          <w:szCs w:val="22"/>
        </w:rPr>
        <w:t>the community</w:t>
      </w:r>
      <w:r>
        <w:rPr>
          <w:sz w:val="22"/>
          <w:szCs w:val="22"/>
        </w:rPr>
        <w:t xml:space="preserve"> are considered for national awards, </w:t>
      </w:r>
      <w:r w:rsidR="00143147">
        <w:rPr>
          <w:sz w:val="22"/>
          <w:szCs w:val="22"/>
        </w:rPr>
        <w:t xml:space="preserve">coordinators will be contacted </w:t>
      </w:r>
      <w:r w:rsidR="00EB3DE0">
        <w:rPr>
          <w:sz w:val="22"/>
          <w:szCs w:val="22"/>
        </w:rPr>
        <w:t>prior to</w:t>
      </w:r>
      <w:r w:rsidR="00143147">
        <w:rPr>
          <w:sz w:val="22"/>
          <w:szCs w:val="22"/>
        </w:rPr>
        <w:t xml:space="preserve"> interviews during the </w:t>
      </w:r>
      <w:r>
        <w:rPr>
          <w:sz w:val="22"/>
          <w:szCs w:val="22"/>
        </w:rPr>
        <w:t>month of May.</w:t>
      </w:r>
    </w:p>
    <w:p w14:paraId="53DCD182" w14:textId="77777777" w:rsidR="00FE1ED1" w:rsidRPr="006D4685" w:rsidRDefault="00FE1ED1">
      <w:pPr>
        <w:rPr>
          <w:sz w:val="22"/>
          <w:szCs w:val="22"/>
        </w:rPr>
      </w:pPr>
    </w:p>
    <w:p w14:paraId="53DCD183" w14:textId="58C1B11C" w:rsidR="00FE1ED1" w:rsidRPr="006D4685" w:rsidRDefault="00FE1ED1">
      <w:pPr>
        <w:rPr>
          <w:b/>
          <w:sz w:val="22"/>
          <w:szCs w:val="22"/>
        </w:rPr>
      </w:pPr>
      <w:r w:rsidRPr="006D4685">
        <w:rPr>
          <w:b/>
          <w:sz w:val="22"/>
          <w:szCs w:val="22"/>
        </w:rPr>
        <w:t>June</w:t>
      </w:r>
      <w:r w:rsidR="00143147">
        <w:rPr>
          <w:b/>
          <w:sz w:val="22"/>
          <w:szCs w:val="22"/>
        </w:rPr>
        <w:t xml:space="preserve"> 20</w:t>
      </w:r>
      <w:r w:rsidR="009B0070">
        <w:rPr>
          <w:b/>
          <w:sz w:val="22"/>
          <w:szCs w:val="22"/>
        </w:rPr>
        <w:t>2</w:t>
      </w:r>
      <w:r w:rsidR="00E54BB7">
        <w:rPr>
          <w:b/>
          <w:sz w:val="22"/>
          <w:szCs w:val="22"/>
        </w:rPr>
        <w:t>2</w:t>
      </w:r>
    </w:p>
    <w:p w14:paraId="53DCD18D" w14:textId="335B5FF2" w:rsidR="00552334" w:rsidRDefault="00EB1C59" w:rsidP="00EB47E2">
      <w:pPr>
        <w:numPr>
          <w:ilvl w:val="0"/>
          <w:numId w:val="4"/>
        </w:numPr>
        <w:tabs>
          <w:tab w:val="clear" w:pos="720"/>
          <w:tab w:val="num" w:pos="360"/>
        </w:tabs>
        <w:ind w:left="360" w:hanging="180"/>
        <w:rPr>
          <w:sz w:val="22"/>
          <w:szCs w:val="22"/>
        </w:rPr>
      </w:pPr>
      <w:r w:rsidRPr="006D4685">
        <w:rPr>
          <w:sz w:val="22"/>
          <w:szCs w:val="22"/>
        </w:rPr>
        <w:t>AFA will send</w:t>
      </w:r>
      <w:r w:rsidR="00C5295C">
        <w:rPr>
          <w:sz w:val="22"/>
          <w:szCs w:val="22"/>
        </w:rPr>
        <w:t xml:space="preserve"> </w:t>
      </w:r>
      <w:proofErr w:type="spellStart"/>
      <w:r w:rsidR="00C5295C">
        <w:rPr>
          <w:sz w:val="22"/>
          <w:szCs w:val="22"/>
        </w:rPr>
        <w:t>congradulation</w:t>
      </w:r>
      <w:proofErr w:type="spellEnd"/>
      <w:r w:rsidR="00C5295C">
        <w:rPr>
          <w:sz w:val="22"/>
          <w:szCs w:val="22"/>
        </w:rPr>
        <w:t xml:space="preserve"> letters and</w:t>
      </w:r>
      <w:r w:rsidRPr="006D4685">
        <w:rPr>
          <w:sz w:val="22"/>
          <w:szCs w:val="22"/>
        </w:rPr>
        <w:t xml:space="preserve"> </w:t>
      </w:r>
      <w:r>
        <w:rPr>
          <w:sz w:val="22"/>
          <w:szCs w:val="22"/>
        </w:rPr>
        <w:t>online conference registration information</w:t>
      </w:r>
      <w:r w:rsidR="00C5295C">
        <w:rPr>
          <w:sz w:val="22"/>
          <w:szCs w:val="22"/>
        </w:rPr>
        <w:t xml:space="preserve"> to scholars. The information must</w:t>
      </w:r>
      <w:r>
        <w:rPr>
          <w:sz w:val="22"/>
          <w:szCs w:val="22"/>
        </w:rPr>
        <w:t xml:space="preserve"> </w:t>
      </w:r>
      <w:r w:rsidRPr="006D4685">
        <w:rPr>
          <w:sz w:val="22"/>
          <w:szCs w:val="22"/>
        </w:rPr>
        <w:t xml:space="preserve">be completed and returned to AFA by </w:t>
      </w:r>
      <w:r w:rsidR="008E0F6D">
        <w:rPr>
          <w:b/>
          <w:sz w:val="22"/>
          <w:szCs w:val="22"/>
        </w:rPr>
        <w:t>June 30, 20</w:t>
      </w:r>
      <w:r w:rsidR="009B0070">
        <w:rPr>
          <w:b/>
          <w:sz w:val="22"/>
          <w:szCs w:val="22"/>
        </w:rPr>
        <w:t>2</w:t>
      </w:r>
      <w:r w:rsidR="00E54BB7">
        <w:rPr>
          <w:b/>
          <w:sz w:val="22"/>
          <w:szCs w:val="22"/>
        </w:rPr>
        <w:t>2</w:t>
      </w:r>
      <w:r w:rsidRPr="008E5299">
        <w:rPr>
          <w:b/>
          <w:sz w:val="22"/>
          <w:szCs w:val="22"/>
        </w:rPr>
        <w:t>.</w:t>
      </w:r>
      <w:r w:rsidRPr="006D4685">
        <w:rPr>
          <w:sz w:val="22"/>
          <w:szCs w:val="22"/>
        </w:rPr>
        <w:t xml:space="preserve">  </w:t>
      </w:r>
    </w:p>
    <w:p w14:paraId="331824AC" w14:textId="77777777" w:rsidR="00EB47E2" w:rsidRPr="00EB47E2" w:rsidRDefault="00EB47E2" w:rsidP="00EB47E2">
      <w:pPr>
        <w:ind w:left="360"/>
        <w:rPr>
          <w:sz w:val="22"/>
          <w:szCs w:val="22"/>
        </w:rPr>
      </w:pPr>
    </w:p>
    <w:p w14:paraId="53DCD18E" w14:textId="3BF52738" w:rsidR="00FE1ED1" w:rsidRPr="006D4685" w:rsidRDefault="008E0F6D">
      <w:pPr>
        <w:rPr>
          <w:b/>
          <w:sz w:val="22"/>
          <w:szCs w:val="22"/>
        </w:rPr>
      </w:pPr>
      <w:r>
        <w:rPr>
          <w:b/>
          <w:sz w:val="22"/>
          <w:szCs w:val="22"/>
        </w:rPr>
        <w:t>July/</w:t>
      </w:r>
      <w:r w:rsidR="00FE1ED1" w:rsidRPr="006D4685">
        <w:rPr>
          <w:b/>
          <w:sz w:val="22"/>
          <w:szCs w:val="22"/>
        </w:rPr>
        <w:t>August</w:t>
      </w:r>
      <w:r w:rsidR="00EB1C59">
        <w:rPr>
          <w:b/>
          <w:sz w:val="22"/>
          <w:szCs w:val="22"/>
        </w:rPr>
        <w:t>/September</w:t>
      </w:r>
      <w:r w:rsidR="00143147">
        <w:rPr>
          <w:b/>
          <w:sz w:val="22"/>
          <w:szCs w:val="22"/>
        </w:rPr>
        <w:t xml:space="preserve"> 20</w:t>
      </w:r>
      <w:r w:rsidR="009B0070">
        <w:rPr>
          <w:b/>
          <w:sz w:val="22"/>
          <w:szCs w:val="22"/>
        </w:rPr>
        <w:t>2</w:t>
      </w:r>
      <w:r w:rsidR="00E54BB7">
        <w:rPr>
          <w:b/>
          <w:sz w:val="22"/>
          <w:szCs w:val="22"/>
        </w:rPr>
        <w:t>2</w:t>
      </w:r>
    </w:p>
    <w:p w14:paraId="53DCD18F" w14:textId="410CDB5A" w:rsidR="003466AC" w:rsidRDefault="004D440F" w:rsidP="00EB1C59">
      <w:pPr>
        <w:numPr>
          <w:ilvl w:val="0"/>
          <w:numId w:val="4"/>
        </w:numPr>
        <w:tabs>
          <w:tab w:val="clear" w:pos="720"/>
          <w:tab w:val="num" w:pos="360"/>
        </w:tabs>
        <w:ind w:left="360" w:hanging="180"/>
        <w:rPr>
          <w:b/>
          <w:sz w:val="22"/>
          <w:szCs w:val="22"/>
        </w:rPr>
      </w:pPr>
      <w:r w:rsidRPr="00EB1C59">
        <w:rPr>
          <w:sz w:val="22"/>
          <w:szCs w:val="22"/>
        </w:rPr>
        <w:t xml:space="preserve">AFA </w:t>
      </w:r>
      <w:r w:rsidR="00EB3DE0">
        <w:rPr>
          <w:sz w:val="22"/>
          <w:szCs w:val="22"/>
        </w:rPr>
        <w:t>advises</w:t>
      </w:r>
      <w:r w:rsidR="003466AC" w:rsidRPr="00EB1C59">
        <w:rPr>
          <w:sz w:val="22"/>
          <w:szCs w:val="22"/>
        </w:rPr>
        <w:t xml:space="preserve"> </w:t>
      </w:r>
      <w:r w:rsidRPr="00EB1C59">
        <w:rPr>
          <w:sz w:val="22"/>
          <w:szCs w:val="22"/>
        </w:rPr>
        <w:t xml:space="preserve">each student </w:t>
      </w:r>
      <w:r w:rsidR="00EB3DE0">
        <w:rPr>
          <w:sz w:val="22"/>
          <w:szCs w:val="22"/>
        </w:rPr>
        <w:t xml:space="preserve">to </w:t>
      </w:r>
      <w:r w:rsidR="00143147">
        <w:rPr>
          <w:sz w:val="22"/>
          <w:szCs w:val="22"/>
        </w:rPr>
        <w:t>request the first $1,600 scholarship award by</w:t>
      </w:r>
      <w:r w:rsidR="003466AC" w:rsidRPr="00EB1C59">
        <w:rPr>
          <w:sz w:val="22"/>
          <w:szCs w:val="22"/>
        </w:rPr>
        <w:t xml:space="preserve"> </w:t>
      </w:r>
      <w:r w:rsidR="003466AC" w:rsidRPr="00EB1C59">
        <w:rPr>
          <w:b/>
          <w:sz w:val="22"/>
          <w:szCs w:val="22"/>
        </w:rPr>
        <w:t>Sept</w:t>
      </w:r>
      <w:r w:rsidR="00FF0FBC" w:rsidRPr="00EB1C59">
        <w:rPr>
          <w:b/>
          <w:sz w:val="22"/>
          <w:szCs w:val="22"/>
        </w:rPr>
        <w:t>ember</w:t>
      </w:r>
      <w:r w:rsidR="003466AC" w:rsidRPr="00EB1C59">
        <w:rPr>
          <w:b/>
          <w:sz w:val="22"/>
          <w:szCs w:val="22"/>
        </w:rPr>
        <w:t xml:space="preserve"> 1, </w:t>
      </w:r>
      <w:proofErr w:type="gramStart"/>
      <w:r w:rsidR="004E2616" w:rsidRPr="00EB1C59">
        <w:rPr>
          <w:b/>
          <w:sz w:val="22"/>
          <w:szCs w:val="22"/>
        </w:rPr>
        <w:t>20</w:t>
      </w:r>
      <w:r w:rsidR="009B0070">
        <w:rPr>
          <w:b/>
          <w:sz w:val="22"/>
          <w:szCs w:val="22"/>
        </w:rPr>
        <w:t>2</w:t>
      </w:r>
      <w:r w:rsidR="00E54BB7">
        <w:rPr>
          <w:b/>
          <w:sz w:val="22"/>
          <w:szCs w:val="22"/>
        </w:rPr>
        <w:t>2</w:t>
      </w:r>
      <w:proofErr w:type="gramEnd"/>
      <w:r w:rsidR="00891836">
        <w:rPr>
          <w:b/>
          <w:sz w:val="22"/>
          <w:szCs w:val="22"/>
        </w:rPr>
        <w:t xml:space="preserve"> </w:t>
      </w:r>
      <w:r w:rsidR="00DE3E91" w:rsidRPr="00DE3E91">
        <w:rPr>
          <w:sz w:val="22"/>
          <w:szCs w:val="22"/>
        </w:rPr>
        <w:t xml:space="preserve">at </w:t>
      </w:r>
      <w:hyperlink r:id="rId13" w:history="1">
        <w:r w:rsidR="00EB47E2" w:rsidRPr="00CE70EC">
          <w:rPr>
            <w:rStyle w:val="Hyperlink"/>
            <w:sz w:val="22"/>
            <w:szCs w:val="22"/>
          </w:rPr>
          <w:t>www.agfuture.org/requestmyscholarship</w:t>
        </w:r>
      </w:hyperlink>
      <w:r w:rsidR="008E0F6D">
        <w:rPr>
          <w:b/>
          <w:sz w:val="22"/>
          <w:szCs w:val="22"/>
        </w:rPr>
        <w:t xml:space="preserve">. </w:t>
      </w:r>
      <w:r w:rsidR="00DE3E91">
        <w:rPr>
          <w:b/>
          <w:sz w:val="22"/>
          <w:szCs w:val="22"/>
        </w:rPr>
        <w:t xml:space="preserve"> </w:t>
      </w:r>
    </w:p>
    <w:p w14:paraId="39950012" w14:textId="147B2F54" w:rsidR="00EB47E2" w:rsidRPr="00891836" w:rsidRDefault="00EB1C59" w:rsidP="00EB47E2">
      <w:pPr>
        <w:numPr>
          <w:ilvl w:val="0"/>
          <w:numId w:val="4"/>
        </w:numPr>
        <w:tabs>
          <w:tab w:val="clear" w:pos="720"/>
          <w:tab w:val="num" w:pos="360"/>
        </w:tabs>
        <w:ind w:left="360" w:hanging="180"/>
        <w:rPr>
          <w:b/>
          <w:sz w:val="22"/>
          <w:szCs w:val="22"/>
        </w:rPr>
      </w:pPr>
      <w:r>
        <w:rPr>
          <w:sz w:val="22"/>
          <w:szCs w:val="22"/>
        </w:rPr>
        <w:t>In September, students will receive their first email communication from AFA with detailed information about the 20</w:t>
      </w:r>
      <w:r w:rsidR="00073350">
        <w:rPr>
          <w:sz w:val="22"/>
          <w:szCs w:val="22"/>
        </w:rPr>
        <w:t>2</w:t>
      </w:r>
      <w:r w:rsidR="00E54BB7">
        <w:rPr>
          <w:sz w:val="22"/>
          <w:szCs w:val="22"/>
        </w:rPr>
        <w:t>2</w:t>
      </w:r>
      <w:r>
        <w:rPr>
          <w:sz w:val="22"/>
          <w:szCs w:val="22"/>
        </w:rPr>
        <w:t xml:space="preserve"> AFA Leaders Conference</w:t>
      </w:r>
      <w:r w:rsidR="008E0F6D">
        <w:rPr>
          <w:sz w:val="22"/>
          <w:szCs w:val="22"/>
        </w:rPr>
        <w:t xml:space="preserve"> on November </w:t>
      </w:r>
      <w:r w:rsidR="00073350">
        <w:rPr>
          <w:sz w:val="22"/>
          <w:szCs w:val="22"/>
        </w:rPr>
        <w:t>1</w:t>
      </w:r>
      <w:r w:rsidR="00E54BB7">
        <w:rPr>
          <w:sz w:val="22"/>
          <w:szCs w:val="22"/>
        </w:rPr>
        <w:t>0-13</w:t>
      </w:r>
      <w:r w:rsidR="008E0F6D">
        <w:rPr>
          <w:sz w:val="22"/>
          <w:szCs w:val="22"/>
        </w:rPr>
        <w:t>.</w:t>
      </w:r>
    </w:p>
    <w:p w14:paraId="01650874" w14:textId="77777777" w:rsidR="00891836" w:rsidRDefault="00891836" w:rsidP="00891836">
      <w:pPr>
        <w:ind w:left="360"/>
        <w:rPr>
          <w:b/>
          <w:sz w:val="22"/>
          <w:szCs w:val="22"/>
        </w:rPr>
      </w:pPr>
    </w:p>
    <w:p w14:paraId="08B3A371" w14:textId="2B82FC88" w:rsidR="000B1B8A" w:rsidRDefault="000B1B8A" w:rsidP="00891836">
      <w:pPr>
        <w:ind w:left="360"/>
        <w:rPr>
          <w:b/>
          <w:sz w:val="22"/>
          <w:szCs w:val="22"/>
        </w:rPr>
      </w:pPr>
    </w:p>
    <w:p w14:paraId="1B0BB748" w14:textId="77777777" w:rsidR="000B1B8A" w:rsidRPr="00891836" w:rsidRDefault="000B1B8A" w:rsidP="00891836">
      <w:pPr>
        <w:ind w:left="360"/>
        <w:rPr>
          <w:b/>
          <w:sz w:val="22"/>
          <w:szCs w:val="22"/>
        </w:rPr>
      </w:pPr>
    </w:p>
    <w:p w14:paraId="2695FB11" w14:textId="77777777" w:rsidR="00891836" w:rsidRDefault="00891836" w:rsidP="00891836">
      <w:pPr>
        <w:ind w:left="360"/>
        <w:rPr>
          <w:b/>
          <w:sz w:val="22"/>
          <w:szCs w:val="22"/>
        </w:rPr>
      </w:pPr>
    </w:p>
    <w:p w14:paraId="53DCD192" w14:textId="4F85E133" w:rsidR="003466AC" w:rsidRPr="00EB47E2" w:rsidRDefault="003466AC" w:rsidP="00EB47E2">
      <w:pPr>
        <w:rPr>
          <w:b/>
          <w:sz w:val="22"/>
          <w:szCs w:val="22"/>
        </w:rPr>
      </w:pPr>
      <w:r w:rsidRPr="00EB47E2">
        <w:rPr>
          <w:b/>
          <w:sz w:val="22"/>
          <w:szCs w:val="22"/>
        </w:rPr>
        <w:t>October</w:t>
      </w:r>
      <w:r w:rsidR="00143147" w:rsidRPr="00EB47E2">
        <w:rPr>
          <w:b/>
          <w:sz w:val="22"/>
          <w:szCs w:val="22"/>
        </w:rPr>
        <w:t xml:space="preserve"> 20</w:t>
      </w:r>
      <w:r w:rsidR="009B0070">
        <w:rPr>
          <w:b/>
          <w:sz w:val="22"/>
          <w:szCs w:val="22"/>
        </w:rPr>
        <w:t>2</w:t>
      </w:r>
      <w:r w:rsidR="00E54BB7">
        <w:rPr>
          <w:b/>
          <w:sz w:val="22"/>
          <w:szCs w:val="22"/>
        </w:rPr>
        <w:t>2</w:t>
      </w:r>
    </w:p>
    <w:p w14:paraId="53DCD195" w14:textId="60EFA5BA" w:rsidR="003466AC" w:rsidRPr="00EB47E2" w:rsidRDefault="003466AC" w:rsidP="00EB47E2">
      <w:pPr>
        <w:numPr>
          <w:ilvl w:val="0"/>
          <w:numId w:val="5"/>
        </w:numPr>
        <w:tabs>
          <w:tab w:val="clear" w:pos="720"/>
          <w:tab w:val="num" w:pos="360"/>
        </w:tabs>
        <w:ind w:left="360" w:hanging="180"/>
        <w:rPr>
          <w:sz w:val="22"/>
          <w:szCs w:val="22"/>
        </w:rPr>
      </w:pPr>
      <w:r w:rsidRPr="006D4685">
        <w:rPr>
          <w:sz w:val="22"/>
          <w:szCs w:val="22"/>
        </w:rPr>
        <w:t xml:space="preserve">AFA will send all </w:t>
      </w:r>
      <w:r w:rsidR="00EB47E2">
        <w:rPr>
          <w:sz w:val="22"/>
          <w:szCs w:val="22"/>
        </w:rPr>
        <w:t>scholars</w:t>
      </w:r>
      <w:r w:rsidRPr="006D4685">
        <w:rPr>
          <w:sz w:val="22"/>
          <w:szCs w:val="22"/>
        </w:rPr>
        <w:t xml:space="preserve"> </w:t>
      </w:r>
      <w:r w:rsidR="007A1D22" w:rsidRPr="006D4685">
        <w:rPr>
          <w:sz w:val="22"/>
          <w:szCs w:val="22"/>
        </w:rPr>
        <w:t>electronic information</w:t>
      </w:r>
      <w:r w:rsidR="008E6A01" w:rsidRPr="006D4685">
        <w:rPr>
          <w:sz w:val="22"/>
          <w:szCs w:val="22"/>
        </w:rPr>
        <w:t xml:space="preserve"> outlining</w:t>
      </w:r>
      <w:r w:rsidRPr="006D4685">
        <w:rPr>
          <w:sz w:val="22"/>
          <w:szCs w:val="22"/>
        </w:rPr>
        <w:t xml:space="preserve"> </w:t>
      </w:r>
      <w:r w:rsidR="007A1D22" w:rsidRPr="006D4685">
        <w:rPr>
          <w:sz w:val="22"/>
          <w:szCs w:val="22"/>
        </w:rPr>
        <w:t>preparations</w:t>
      </w:r>
      <w:r w:rsidR="000C651F">
        <w:rPr>
          <w:sz w:val="22"/>
          <w:szCs w:val="22"/>
        </w:rPr>
        <w:t xml:space="preserve"> for</w:t>
      </w:r>
      <w:r w:rsidR="007A1D22" w:rsidRPr="006D4685">
        <w:rPr>
          <w:sz w:val="22"/>
          <w:szCs w:val="22"/>
        </w:rPr>
        <w:t xml:space="preserve"> </w:t>
      </w:r>
      <w:r w:rsidR="00EB47E2">
        <w:rPr>
          <w:sz w:val="22"/>
          <w:szCs w:val="22"/>
        </w:rPr>
        <w:t xml:space="preserve">Conference </w:t>
      </w:r>
      <w:r w:rsidR="007A1D22" w:rsidRPr="006D4685">
        <w:rPr>
          <w:sz w:val="22"/>
          <w:szCs w:val="22"/>
        </w:rPr>
        <w:t>attendance</w:t>
      </w:r>
      <w:r w:rsidR="00EB47E2">
        <w:rPr>
          <w:sz w:val="22"/>
          <w:szCs w:val="22"/>
        </w:rPr>
        <w:t>.</w:t>
      </w:r>
    </w:p>
    <w:p w14:paraId="7DB7C4DC" w14:textId="77777777" w:rsidR="00EB47E2" w:rsidRDefault="00EB47E2">
      <w:pPr>
        <w:rPr>
          <w:b/>
          <w:sz w:val="22"/>
          <w:szCs w:val="22"/>
        </w:rPr>
      </w:pPr>
    </w:p>
    <w:p w14:paraId="53DCD196" w14:textId="2172E2B8" w:rsidR="003466AC" w:rsidRPr="006D4685" w:rsidRDefault="003466AC">
      <w:pPr>
        <w:rPr>
          <w:b/>
          <w:sz w:val="22"/>
          <w:szCs w:val="22"/>
        </w:rPr>
      </w:pPr>
      <w:r w:rsidRPr="006D4685">
        <w:rPr>
          <w:b/>
          <w:sz w:val="22"/>
          <w:szCs w:val="22"/>
        </w:rPr>
        <w:t xml:space="preserve">November </w:t>
      </w:r>
      <w:r w:rsidR="00143147">
        <w:rPr>
          <w:b/>
          <w:sz w:val="22"/>
          <w:szCs w:val="22"/>
        </w:rPr>
        <w:t>20</w:t>
      </w:r>
      <w:r w:rsidR="009B0070">
        <w:rPr>
          <w:b/>
          <w:sz w:val="22"/>
          <w:szCs w:val="22"/>
        </w:rPr>
        <w:t>2</w:t>
      </w:r>
      <w:r w:rsidR="00E54BB7">
        <w:rPr>
          <w:b/>
          <w:sz w:val="22"/>
          <w:szCs w:val="22"/>
        </w:rPr>
        <w:t>2</w:t>
      </w:r>
    </w:p>
    <w:p w14:paraId="53DCD197" w14:textId="3AE0E0B4" w:rsidR="007A1D22" w:rsidRPr="008E5299" w:rsidRDefault="00E021F3" w:rsidP="007A1D22">
      <w:pPr>
        <w:numPr>
          <w:ilvl w:val="0"/>
          <w:numId w:val="5"/>
        </w:numPr>
        <w:tabs>
          <w:tab w:val="clear" w:pos="720"/>
          <w:tab w:val="num" w:pos="360"/>
        </w:tabs>
        <w:ind w:left="360" w:hanging="180"/>
        <w:rPr>
          <w:b/>
          <w:sz w:val="22"/>
          <w:szCs w:val="22"/>
        </w:rPr>
      </w:pPr>
      <w:r w:rsidRPr="006D4685">
        <w:rPr>
          <w:sz w:val="22"/>
          <w:szCs w:val="22"/>
        </w:rPr>
        <w:t xml:space="preserve">Scholars attend </w:t>
      </w:r>
      <w:r w:rsidR="003466AC" w:rsidRPr="008E5299">
        <w:rPr>
          <w:b/>
          <w:sz w:val="22"/>
          <w:szCs w:val="22"/>
        </w:rPr>
        <w:t>AFA Leaders Conference November</w:t>
      </w:r>
      <w:r w:rsidR="00A76A84">
        <w:rPr>
          <w:b/>
          <w:sz w:val="22"/>
          <w:szCs w:val="22"/>
        </w:rPr>
        <w:t xml:space="preserve"> </w:t>
      </w:r>
      <w:r w:rsidR="00E54BB7">
        <w:rPr>
          <w:b/>
          <w:sz w:val="22"/>
          <w:szCs w:val="22"/>
        </w:rPr>
        <w:t>10-13, 2022</w:t>
      </w:r>
      <w:r w:rsidR="004E2616">
        <w:rPr>
          <w:b/>
          <w:sz w:val="22"/>
          <w:szCs w:val="22"/>
        </w:rPr>
        <w:t>.</w:t>
      </w:r>
    </w:p>
    <w:p w14:paraId="53DCD199" w14:textId="42FFE266" w:rsidR="003466AC" w:rsidRPr="00EB47E2" w:rsidRDefault="00EB3DE0" w:rsidP="00EB47E2">
      <w:pPr>
        <w:pStyle w:val="ListParagraph"/>
        <w:numPr>
          <w:ilvl w:val="0"/>
          <w:numId w:val="5"/>
        </w:numPr>
        <w:ind w:left="360" w:hanging="180"/>
        <w:rPr>
          <w:b/>
          <w:sz w:val="22"/>
          <w:szCs w:val="22"/>
        </w:rPr>
      </w:pPr>
      <w:r>
        <w:rPr>
          <w:sz w:val="22"/>
          <w:szCs w:val="22"/>
        </w:rPr>
        <w:t>After successful completion of the AFA Leaders Conference, students can</w:t>
      </w:r>
      <w:r w:rsidR="00DE3E91" w:rsidRPr="00DE3E91">
        <w:rPr>
          <w:sz w:val="22"/>
          <w:szCs w:val="22"/>
        </w:rPr>
        <w:t xml:space="preserve"> request the </w:t>
      </w:r>
      <w:r w:rsidR="00DE3E91">
        <w:rPr>
          <w:sz w:val="22"/>
          <w:szCs w:val="22"/>
        </w:rPr>
        <w:t>second</w:t>
      </w:r>
      <w:r w:rsidR="00DE3E91" w:rsidRPr="00DE3E91">
        <w:rPr>
          <w:sz w:val="22"/>
          <w:szCs w:val="22"/>
        </w:rPr>
        <w:t xml:space="preserve"> $1,600 scholarship award by </w:t>
      </w:r>
      <w:r w:rsidR="00DE3E91">
        <w:rPr>
          <w:b/>
          <w:sz w:val="22"/>
          <w:szCs w:val="22"/>
        </w:rPr>
        <w:t>February 1</w:t>
      </w:r>
      <w:r w:rsidR="00DE3E91" w:rsidRPr="00DE3E91">
        <w:rPr>
          <w:b/>
          <w:sz w:val="22"/>
          <w:szCs w:val="22"/>
        </w:rPr>
        <w:t xml:space="preserve">, </w:t>
      </w:r>
      <w:proofErr w:type="gramStart"/>
      <w:r w:rsidR="00DE3E91" w:rsidRPr="00DE3E91">
        <w:rPr>
          <w:b/>
          <w:sz w:val="22"/>
          <w:szCs w:val="22"/>
        </w:rPr>
        <w:t>20</w:t>
      </w:r>
      <w:r w:rsidR="00CA130C">
        <w:rPr>
          <w:b/>
          <w:sz w:val="22"/>
          <w:szCs w:val="22"/>
        </w:rPr>
        <w:t>2</w:t>
      </w:r>
      <w:r w:rsidR="00E54BB7">
        <w:rPr>
          <w:b/>
          <w:sz w:val="22"/>
          <w:szCs w:val="22"/>
        </w:rPr>
        <w:t>3</w:t>
      </w:r>
      <w:proofErr w:type="gramEnd"/>
      <w:r w:rsidR="00DE3E91" w:rsidRPr="00DE3E91">
        <w:rPr>
          <w:b/>
          <w:sz w:val="22"/>
          <w:szCs w:val="22"/>
        </w:rPr>
        <w:t xml:space="preserve"> </w:t>
      </w:r>
      <w:r w:rsidR="00DE3E91" w:rsidRPr="00DE3E91">
        <w:rPr>
          <w:sz w:val="22"/>
          <w:szCs w:val="22"/>
        </w:rPr>
        <w:t xml:space="preserve">at </w:t>
      </w:r>
      <w:hyperlink r:id="rId14" w:history="1">
        <w:r w:rsidR="008E0F6D" w:rsidRPr="00CE70EC">
          <w:rPr>
            <w:rStyle w:val="Hyperlink"/>
            <w:sz w:val="22"/>
            <w:szCs w:val="22"/>
          </w:rPr>
          <w:t>www.agfuture.org/requestmyscholarship</w:t>
        </w:r>
      </w:hyperlink>
      <w:r w:rsidR="008E0F6D">
        <w:rPr>
          <w:sz w:val="22"/>
          <w:szCs w:val="22"/>
        </w:rPr>
        <w:t xml:space="preserve">. </w:t>
      </w:r>
      <w:r w:rsidR="00DE3E91" w:rsidRPr="00DE3E91">
        <w:rPr>
          <w:b/>
          <w:sz w:val="22"/>
          <w:szCs w:val="22"/>
        </w:rPr>
        <w:t xml:space="preserve"> </w:t>
      </w:r>
    </w:p>
    <w:p w14:paraId="693E68A1" w14:textId="77777777" w:rsidR="00EB47E2" w:rsidRDefault="00EB47E2">
      <w:pPr>
        <w:rPr>
          <w:b/>
          <w:sz w:val="22"/>
          <w:szCs w:val="22"/>
        </w:rPr>
      </w:pPr>
    </w:p>
    <w:p w14:paraId="53DCD19A" w14:textId="2E09F703" w:rsidR="003466AC" w:rsidRPr="006D4685" w:rsidRDefault="003466AC">
      <w:pPr>
        <w:rPr>
          <w:b/>
          <w:sz w:val="22"/>
          <w:szCs w:val="22"/>
        </w:rPr>
      </w:pPr>
      <w:r w:rsidRPr="006D4685">
        <w:rPr>
          <w:b/>
          <w:sz w:val="22"/>
          <w:szCs w:val="22"/>
        </w:rPr>
        <w:t>December</w:t>
      </w:r>
      <w:r w:rsidR="00143147">
        <w:rPr>
          <w:b/>
          <w:sz w:val="22"/>
          <w:szCs w:val="22"/>
        </w:rPr>
        <w:t xml:space="preserve"> 20</w:t>
      </w:r>
      <w:r w:rsidR="00A76A84">
        <w:rPr>
          <w:b/>
          <w:sz w:val="22"/>
          <w:szCs w:val="22"/>
        </w:rPr>
        <w:t>2</w:t>
      </w:r>
      <w:r w:rsidR="00E54BB7">
        <w:rPr>
          <w:b/>
          <w:sz w:val="22"/>
          <w:szCs w:val="22"/>
        </w:rPr>
        <w:t>2</w:t>
      </w:r>
    </w:p>
    <w:p w14:paraId="53DCD19C" w14:textId="5F0CDAFE" w:rsidR="003466AC" w:rsidRDefault="006D4685" w:rsidP="00AD4E3F">
      <w:pPr>
        <w:numPr>
          <w:ilvl w:val="0"/>
          <w:numId w:val="5"/>
        </w:numPr>
        <w:tabs>
          <w:tab w:val="clear" w:pos="720"/>
          <w:tab w:val="num" w:pos="36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>Ask scholars and conference delegates to send</w:t>
      </w:r>
      <w:r w:rsidR="003466AC" w:rsidRPr="006D4685">
        <w:rPr>
          <w:sz w:val="22"/>
          <w:szCs w:val="22"/>
        </w:rPr>
        <w:t xml:space="preserve"> thank you notes to sponsor</w:t>
      </w:r>
      <w:r w:rsidR="007105BA" w:rsidRPr="006D4685">
        <w:rPr>
          <w:sz w:val="22"/>
          <w:szCs w:val="22"/>
        </w:rPr>
        <w:t>s</w:t>
      </w:r>
      <w:r w:rsidR="00EB47E2">
        <w:rPr>
          <w:sz w:val="22"/>
          <w:szCs w:val="22"/>
        </w:rPr>
        <w:t>.</w:t>
      </w:r>
    </w:p>
    <w:p w14:paraId="53DCD19D" w14:textId="6AB5C2D6" w:rsidR="00E05230" w:rsidRDefault="00EB47E2" w:rsidP="00AD4E3F">
      <w:pPr>
        <w:numPr>
          <w:ilvl w:val="0"/>
          <w:numId w:val="5"/>
        </w:numPr>
        <w:tabs>
          <w:tab w:val="clear" w:pos="720"/>
          <w:tab w:val="num" w:pos="36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>Complete</w:t>
      </w:r>
      <w:r w:rsidR="00E05230">
        <w:rPr>
          <w:sz w:val="22"/>
          <w:szCs w:val="22"/>
        </w:rPr>
        <w:t xml:space="preserve"> partnership agreement for the </w:t>
      </w:r>
      <w:r w:rsidR="00E54BB7">
        <w:rPr>
          <w:sz w:val="22"/>
          <w:szCs w:val="22"/>
        </w:rPr>
        <w:t>2023</w:t>
      </w:r>
      <w:r w:rsidR="00E05230">
        <w:rPr>
          <w:sz w:val="22"/>
          <w:szCs w:val="22"/>
        </w:rPr>
        <w:t xml:space="preserve"> scholarship year by </w:t>
      </w:r>
      <w:r w:rsidR="00E05230">
        <w:rPr>
          <w:b/>
          <w:sz w:val="22"/>
          <w:szCs w:val="22"/>
        </w:rPr>
        <w:t xml:space="preserve">December 31. </w:t>
      </w:r>
    </w:p>
    <w:p w14:paraId="53DCD19F" w14:textId="18F167DD" w:rsidR="004E2616" w:rsidRDefault="004E2616" w:rsidP="00DE3E91">
      <w:pPr>
        <w:rPr>
          <w:b/>
          <w:sz w:val="28"/>
          <w:szCs w:val="22"/>
        </w:rPr>
      </w:pPr>
    </w:p>
    <w:tbl>
      <w:tblPr>
        <w:tblStyle w:val="TableGrid"/>
        <w:tblW w:w="10848" w:type="dxa"/>
        <w:shd w:val="clear" w:color="auto" w:fill="00B050"/>
        <w:tblLook w:val="04A0" w:firstRow="1" w:lastRow="0" w:firstColumn="1" w:lastColumn="0" w:noHBand="0" w:noVBand="1"/>
      </w:tblPr>
      <w:tblGrid>
        <w:gridCol w:w="10848"/>
      </w:tblGrid>
      <w:tr w:rsidR="00552334" w14:paraId="53DCD1A1" w14:textId="77777777" w:rsidTr="00EB47E2">
        <w:trPr>
          <w:trHeight w:val="392"/>
        </w:trPr>
        <w:tc>
          <w:tcPr>
            <w:tcW w:w="10848" w:type="dxa"/>
            <w:shd w:val="clear" w:color="auto" w:fill="00B050"/>
          </w:tcPr>
          <w:p w14:paraId="53DCD1A0" w14:textId="77777777" w:rsidR="00552334" w:rsidRPr="00DA37B5" w:rsidRDefault="00552334" w:rsidP="00DE3E91">
            <w:pPr>
              <w:rPr>
                <w:b/>
                <w:sz w:val="28"/>
                <w:szCs w:val="22"/>
              </w:rPr>
            </w:pPr>
            <w:r w:rsidRPr="00DA37B5">
              <w:rPr>
                <w:b/>
                <w:sz w:val="28"/>
                <w:szCs w:val="22"/>
              </w:rPr>
              <w:t>Funding Details</w:t>
            </w:r>
          </w:p>
        </w:tc>
      </w:tr>
    </w:tbl>
    <w:p w14:paraId="53DCD1A2" w14:textId="77777777" w:rsidR="00552334" w:rsidRDefault="00552334" w:rsidP="00DE3E91">
      <w:pPr>
        <w:rPr>
          <w:b/>
          <w:sz w:val="28"/>
          <w:szCs w:val="22"/>
        </w:rPr>
      </w:pPr>
    </w:p>
    <w:p w14:paraId="7C0FEDBE" w14:textId="77777777" w:rsidR="00F22B14" w:rsidRPr="004933BB" w:rsidRDefault="00552334" w:rsidP="00DE3E91">
      <w:pPr>
        <w:rPr>
          <w:i/>
          <w:szCs w:val="22"/>
        </w:rPr>
      </w:pPr>
      <w:r w:rsidRPr="00EB47E2">
        <w:rPr>
          <w:i/>
          <w:sz w:val="22"/>
          <w:szCs w:val="22"/>
        </w:rPr>
        <w:t>Scholarship Eligibility: High school senior</w:t>
      </w:r>
      <w:r w:rsidR="008E0F6D" w:rsidRPr="00EB47E2">
        <w:rPr>
          <w:i/>
          <w:sz w:val="22"/>
          <w:szCs w:val="22"/>
        </w:rPr>
        <w:t xml:space="preserve"> or college student</w:t>
      </w:r>
      <w:r w:rsidRPr="00EB47E2">
        <w:rPr>
          <w:i/>
          <w:sz w:val="22"/>
          <w:szCs w:val="22"/>
        </w:rPr>
        <w:t xml:space="preserve"> that meets the local community scholarship criteria and is pursuing a bachelor’s degree in an agriculture related field. *Scholars must attend AFA Leaders Conference to receive their scholarship </w:t>
      </w:r>
      <w:proofErr w:type="gramStart"/>
      <w:r w:rsidRPr="00EB47E2">
        <w:rPr>
          <w:i/>
          <w:sz w:val="22"/>
          <w:szCs w:val="22"/>
        </w:rPr>
        <w:t>award</w:t>
      </w:r>
      <w:r w:rsidRPr="004933BB">
        <w:rPr>
          <w:i/>
          <w:szCs w:val="22"/>
        </w:rPr>
        <w:t>.*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535"/>
        <w:gridCol w:w="1534"/>
        <w:gridCol w:w="1610"/>
        <w:gridCol w:w="1512"/>
        <w:gridCol w:w="1534"/>
        <w:gridCol w:w="1532"/>
      </w:tblGrid>
      <w:tr w:rsidR="00844CC7" w:rsidRPr="004933BB" w14:paraId="317E81F6" w14:textId="77777777" w:rsidTr="002D397A">
        <w:tc>
          <w:tcPr>
            <w:tcW w:w="10790" w:type="dxa"/>
            <w:gridSpan w:val="7"/>
            <w:shd w:val="clear" w:color="auto" w:fill="D0CECE" w:themeFill="background2" w:themeFillShade="E6"/>
          </w:tcPr>
          <w:p w14:paraId="786E1091" w14:textId="40FD557A" w:rsidR="00844CC7" w:rsidRPr="004933BB" w:rsidRDefault="002D397A" w:rsidP="002D397A">
            <w:pPr>
              <w:tabs>
                <w:tab w:val="left" w:pos="3075"/>
                <w:tab w:val="center" w:pos="5287"/>
              </w:tabs>
              <w:rPr>
                <w:b/>
                <w:szCs w:val="22"/>
              </w:rPr>
            </w:pPr>
            <w:r w:rsidRPr="004933BB">
              <w:rPr>
                <w:szCs w:val="22"/>
              </w:rPr>
              <w:tab/>
            </w:r>
            <w:r w:rsidRPr="004933BB">
              <w:rPr>
                <w:szCs w:val="22"/>
              </w:rPr>
              <w:tab/>
            </w:r>
            <w:r w:rsidR="00246237" w:rsidRPr="004933BB">
              <w:rPr>
                <w:b/>
                <w:szCs w:val="22"/>
              </w:rPr>
              <w:t xml:space="preserve">Cost Per Scholar </w:t>
            </w:r>
          </w:p>
        </w:tc>
      </w:tr>
      <w:tr w:rsidR="00C0074F" w14:paraId="2C6B0E1D" w14:textId="77777777" w:rsidTr="00902F23">
        <w:tc>
          <w:tcPr>
            <w:tcW w:w="1533" w:type="dxa"/>
          </w:tcPr>
          <w:p w14:paraId="449E5301" w14:textId="77777777" w:rsidR="00844CC7" w:rsidRPr="002D397A" w:rsidRDefault="00844CC7" w:rsidP="00DE3E91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14:paraId="08E32050" w14:textId="3975BFF1" w:rsidR="00844CC7" w:rsidRPr="002D397A" w:rsidRDefault="00021F79" w:rsidP="002D397A">
            <w:pPr>
              <w:jc w:val="center"/>
              <w:rPr>
                <w:sz w:val="22"/>
                <w:szCs w:val="22"/>
              </w:rPr>
            </w:pPr>
            <w:r w:rsidRPr="002D397A">
              <w:rPr>
                <w:sz w:val="22"/>
                <w:szCs w:val="22"/>
              </w:rPr>
              <w:t>Academic Scholarship</w:t>
            </w:r>
          </w:p>
        </w:tc>
        <w:tc>
          <w:tcPr>
            <w:tcW w:w="1534" w:type="dxa"/>
          </w:tcPr>
          <w:p w14:paraId="0C5B5377" w14:textId="237959F3" w:rsidR="00844CC7" w:rsidRPr="002D397A" w:rsidRDefault="00021F79" w:rsidP="002D397A">
            <w:pPr>
              <w:jc w:val="center"/>
              <w:rPr>
                <w:sz w:val="22"/>
                <w:szCs w:val="22"/>
              </w:rPr>
            </w:pPr>
            <w:r w:rsidRPr="002D397A">
              <w:rPr>
                <w:sz w:val="22"/>
                <w:szCs w:val="22"/>
              </w:rPr>
              <w:t>Conference Fee</w:t>
            </w:r>
          </w:p>
        </w:tc>
        <w:tc>
          <w:tcPr>
            <w:tcW w:w="1610" w:type="dxa"/>
          </w:tcPr>
          <w:p w14:paraId="269DAAC3" w14:textId="48BE7F20" w:rsidR="00844CC7" w:rsidRPr="002D397A" w:rsidRDefault="00021F79" w:rsidP="002D397A">
            <w:pPr>
              <w:jc w:val="center"/>
              <w:rPr>
                <w:sz w:val="22"/>
                <w:szCs w:val="22"/>
              </w:rPr>
            </w:pPr>
            <w:r w:rsidRPr="002D397A">
              <w:rPr>
                <w:sz w:val="22"/>
                <w:szCs w:val="22"/>
              </w:rPr>
              <w:t>Scholarship Administration</w:t>
            </w:r>
          </w:p>
        </w:tc>
        <w:tc>
          <w:tcPr>
            <w:tcW w:w="1512" w:type="dxa"/>
          </w:tcPr>
          <w:p w14:paraId="09ACCCF7" w14:textId="152BFEE2" w:rsidR="00844CC7" w:rsidRPr="002D397A" w:rsidRDefault="00021F79" w:rsidP="002D397A">
            <w:pPr>
              <w:jc w:val="center"/>
              <w:rPr>
                <w:sz w:val="22"/>
                <w:szCs w:val="22"/>
              </w:rPr>
            </w:pPr>
            <w:r w:rsidRPr="002D397A">
              <w:rPr>
                <w:sz w:val="22"/>
                <w:szCs w:val="22"/>
              </w:rPr>
              <w:t>Total</w:t>
            </w:r>
          </w:p>
        </w:tc>
        <w:tc>
          <w:tcPr>
            <w:tcW w:w="1534" w:type="dxa"/>
          </w:tcPr>
          <w:p w14:paraId="453FD634" w14:textId="35AB0288" w:rsidR="00844CC7" w:rsidRPr="002D397A" w:rsidRDefault="00021F79" w:rsidP="002D397A">
            <w:pPr>
              <w:jc w:val="center"/>
              <w:rPr>
                <w:sz w:val="22"/>
                <w:szCs w:val="22"/>
              </w:rPr>
            </w:pPr>
            <w:r w:rsidRPr="002D397A">
              <w:rPr>
                <w:sz w:val="22"/>
                <w:szCs w:val="22"/>
              </w:rPr>
              <w:t>Community Marketing (optional)</w:t>
            </w:r>
          </w:p>
        </w:tc>
        <w:tc>
          <w:tcPr>
            <w:tcW w:w="1532" w:type="dxa"/>
          </w:tcPr>
          <w:p w14:paraId="7D5FA5DF" w14:textId="4F1FC17F" w:rsidR="00844CC7" w:rsidRPr="002D397A" w:rsidRDefault="00C0074F" w:rsidP="002D397A">
            <w:pPr>
              <w:jc w:val="center"/>
              <w:rPr>
                <w:sz w:val="22"/>
                <w:szCs w:val="22"/>
              </w:rPr>
            </w:pPr>
            <w:r w:rsidRPr="002D397A">
              <w:rPr>
                <w:sz w:val="22"/>
                <w:szCs w:val="22"/>
              </w:rPr>
              <w:t>Total</w:t>
            </w:r>
          </w:p>
          <w:p w14:paraId="3D0964C1" w14:textId="5E537808" w:rsidR="00C0074F" w:rsidRPr="002D397A" w:rsidRDefault="00C0074F" w:rsidP="002D397A">
            <w:pPr>
              <w:jc w:val="center"/>
              <w:rPr>
                <w:sz w:val="22"/>
                <w:szCs w:val="22"/>
              </w:rPr>
            </w:pPr>
            <w:r w:rsidRPr="002D397A">
              <w:rPr>
                <w:sz w:val="22"/>
                <w:szCs w:val="22"/>
              </w:rPr>
              <w:t>(with marketing)</w:t>
            </w:r>
          </w:p>
        </w:tc>
      </w:tr>
      <w:tr w:rsidR="00C0074F" w14:paraId="07DDE1BB" w14:textId="77777777" w:rsidTr="00902F23">
        <w:tc>
          <w:tcPr>
            <w:tcW w:w="1533" w:type="dxa"/>
          </w:tcPr>
          <w:p w14:paraId="5D4C9ACC" w14:textId="0E23F882" w:rsidR="00F22B14" w:rsidRPr="002D397A" w:rsidRDefault="00561D45" w:rsidP="00DE3E91">
            <w:pPr>
              <w:rPr>
                <w:sz w:val="22"/>
                <w:szCs w:val="22"/>
              </w:rPr>
            </w:pPr>
            <w:r w:rsidRPr="002D397A">
              <w:rPr>
                <w:sz w:val="22"/>
                <w:szCs w:val="22"/>
              </w:rPr>
              <w:t>Community</w:t>
            </w:r>
          </w:p>
        </w:tc>
        <w:tc>
          <w:tcPr>
            <w:tcW w:w="1535" w:type="dxa"/>
          </w:tcPr>
          <w:p w14:paraId="5EDB7B8B" w14:textId="0BAF0AA4" w:rsidR="00F22B14" w:rsidRPr="002D397A" w:rsidRDefault="00115311" w:rsidP="00DE3E91">
            <w:pPr>
              <w:rPr>
                <w:sz w:val="22"/>
                <w:szCs w:val="22"/>
              </w:rPr>
            </w:pPr>
            <w:r w:rsidRPr="002D397A">
              <w:rPr>
                <w:sz w:val="22"/>
                <w:szCs w:val="22"/>
              </w:rPr>
              <w:t>$1,600        +</w:t>
            </w:r>
          </w:p>
        </w:tc>
        <w:tc>
          <w:tcPr>
            <w:tcW w:w="1534" w:type="dxa"/>
          </w:tcPr>
          <w:p w14:paraId="251F71DE" w14:textId="5C17E0AA" w:rsidR="00F22B14" w:rsidRPr="002D397A" w:rsidRDefault="00902F23" w:rsidP="00DE3E91">
            <w:pPr>
              <w:rPr>
                <w:sz w:val="22"/>
                <w:szCs w:val="22"/>
              </w:rPr>
            </w:pPr>
            <w:r w:rsidRPr="002D397A">
              <w:rPr>
                <w:sz w:val="22"/>
                <w:szCs w:val="22"/>
              </w:rPr>
              <w:t>$625           +</w:t>
            </w:r>
          </w:p>
        </w:tc>
        <w:tc>
          <w:tcPr>
            <w:tcW w:w="1610" w:type="dxa"/>
          </w:tcPr>
          <w:p w14:paraId="42601A7B" w14:textId="76DE0F19" w:rsidR="00F22B14" w:rsidRPr="002D397A" w:rsidRDefault="00174C3C" w:rsidP="00DE3E91">
            <w:pPr>
              <w:rPr>
                <w:sz w:val="22"/>
                <w:szCs w:val="22"/>
              </w:rPr>
            </w:pPr>
            <w:r w:rsidRPr="002D397A">
              <w:rPr>
                <w:sz w:val="22"/>
                <w:szCs w:val="22"/>
              </w:rPr>
              <w:t>$225            =</w:t>
            </w:r>
          </w:p>
        </w:tc>
        <w:tc>
          <w:tcPr>
            <w:tcW w:w="1512" w:type="dxa"/>
          </w:tcPr>
          <w:p w14:paraId="7BE4A970" w14:textId="6200FBD9" w:rsidR="00F22B14" w:rsidRPr="002D397A" w:rsidRDefault="00174C3C" w:rsidP="00DE3E91">
            <w:pPr>
              <w:rPr>
                <w:sz w:val="22"/>
                <w:szCs w:val="22"/>
              </w:rPr>
            </w:pPr>
            <w:r w:rsidRPr="002D397A">
              <w:rPr>
                <w:sz w:val="22"/>
                <w:szCs w:val="22"/>
              </w:rPr>
              <w:t>$2,450</w:t>
            </w:r>
          </w:p>
        </w:tc>
        <w:tc>
          <w:tcPr>
            <w:tcW w:w="1534" w:type="dxa"/>
          </w:tcPr>
          <w:p w14:paraId="0E4515D7" w14:textId="5ED4FF4C" w:rsidR="00F22B14" w:rsidRPr="002D397A" w:rsidRDefault="00174C3C" w:rsidP="00DE3E91">
            <w:pPr>
              <w:rPr>
                <w:sz w:val="22"/>
                <w:szCs w:val="22"/>
              </w:rPr>
            </w:pPr>
            <w:r w:rsidRPr="002D397A">
              <w:rPr>
                <w:sz w:val="22"/>
                <w:szCs w:val="22"/>
              </w:rPr>
              <w:t>+</w:t>
            </w:r>
            <w:r w:rsidR="004933BB">
              <w:rPr>
                <w:sz w:val="22"/>
                <w:szCs w:val="22"/>
              </w:rPr>
              <w:t xml:space="preserve"> $</w:t>
            </w:r>
            <w:r w:rsidRPr="002D397A">
              <w:rPr>
                <w:sz w:val="22"/>
                <w:szCs w:val="22"/>
              </w:rPr>
              <w:t>150</w:t>
            </w:r>
            <w:r w:rsidR="00196212" w:rsidRPr="002D397A">
              <w:rPr>
                <w:sz w:val="22"/>
                <w:szCs w:val="22"/>
              </w:rPr>
              <w:t xml:space="preserve">        =</w:t>
            </w:r>
          </w:p>
        </w:tc>
        <w:tc>
          <w:tcPr>
            <w:tcW w:w="1532" w:type="dxa"/>
          </w:tcPr>
          <w:p w14:paraId="0B639F2B" w14:textId="69C087D5" w:rsidR="00F22B14" w:rsidRPr="002D397A" w:rsidRDefault="00196212" w:rsidP="00DE3E91">
            <w:pPr>
              <w:rPr>
                <w:sz w:val="22"/>
                <w:szCs w:val="22"/>
              </w:rPr>
            </w:pPr>
            <w:r w:rsidRPr="002D397A">
              <w:rPr>
                <w:sz w:val="22"/>
                <w:szCs w:val="22"/>
              </w:rPr>
              <w:t>$2,600</w:t>
            </w:r>
          </w:p>
        </w:tc>
      </w:tr>
      <w:tr w:rsidR="00902F23" w14:paraId="3D478755" w14:textId="77777777" w:rsidTr="00902F23">
        <w:tc>
          <w:tcPr>
            <w:tcW w:w="1533" w:type="dxa"/>
          </w:tcPr>
          <w:p w14:paraId="662983BF" w14:textId="211F8DD3" w:rsidR="00902F23" w:rsidRPr="002D397A" w:rsidRDefault="00902F23" w:rsidP="00902F23">
            <w:pPr>
              <w:rPr>
                <w:sz w:val="22"/>
                <w:szCs w:val="22"/>
              </w:rPr>
            </w:pPr>
            <w:r w:rsidRPr="002D397A">
              <w:rPr>
                <w:sz w:val="22"/>
                <w:szCs w:val="22"/>
              </w:rPr>
              <w:t>AFA</w:t>
            </w:r>
          </w:p>
        </w:tc>
        <w:tc>
          <w:tcPr>
            <w:tcW w:w="1535" w:type="dxa"/>
          </w:tcPr>
          <w:p w14:paraId="61B014CB" w14:textId="671E740D" w:rsidR="00902F23" w:rsidRPr="002D397A" w:rsidRDefault="00902F23" w:rsidP="00902F23">
            <w:pPr>
              <w:rPr>
                <w:sz w:val="22"/>
                <w:szCs w:val="22"/>
              </w:rPr>
            </w:pPr>
            <w:r w:rsidRPr="002D397A">
              <w:rPr>
                <w:sz w:val="22"/>
                <w:szCs w:val="22"/>
              </w:rPr>
              <w:t>$1,600        +</w:t>
            </w:r>
          </w:p>
        </w:tc>
        <w:tc>
          <w:tcPr>
            <w:tcW w:w="1534" w:type="dxa"/>
          </w:tcPr>
          <w:p w14:paraId="3B1AAADB" w14:textId="7B19E80E" w:rsidR="00902F23" w:rsidRPr="002D397A" w:rsidRDefault="00902F23" w:rsidP="00902F23">
            <w:pPr>
              <w:rPr>
                <w:sz w:val="22"/>
                <w:szCs w:val="22"/>
              </w:rPr>
            </w:pPr>
            <w:r w:rsidRPr="002D397A">
              <w:rPr>
                <w:sz w:val="22"/>
                <w:szCs w:val="22"/>
              </w:rPr>
              <w:t>$625           +</w:t>
            </w:r>
          </w:p>
        </w:tc>
        <w:tc>
          <w:tcPr>
            <w:tcW w:w="1610" w:type="dxa"/>
          </w:tcPr>
          <w:p w14:paraId="091957BF" w14:textId="51314443" w:rsidR="00902F23" w:rsidRPr="002D397A" w:rsidRDefault="00174C3C" w:rsidP="00902F23">
            <w:pPr>
              <w:rPr>
                <w:sz w:val="22"/>
                <w:szCs w:val="22"/>
              </w:rPr>
            </w:pPr>
            <w:r w:rsidRPr="002D397A">
              <w:rPr>
                <w:sz w:val="22"/>
                <w:szCs w:val="22"/>
              </w:rPr>
              <w:t xml:space="preserve">                    =</w:t>
            </w:r>
          </w:p>
        </w:tc>
        <w:tc>
          <w:tcPr>
            <w:tcW w:w="1512" w:type="dxa"/>
          </w:tcPr>
          <w:p w14:paraId="2C47F91A" w14:textId="42843857" w:rsidR="00902F23" w:rsidRPr="002D397A" w:rsidRDefault="00174C3C" w:rsidP="00902F23">
            <w:pPr>
              <w:rPr>
                <w:sz w:val="22"/>
                <w:szCs w:val="22"/>
              </w:rPr>
            </w:pPr>
            <w:r w:rsidRPr="002D397A">
              <w:rPr>
                <w:sz w:val="22"/>
                <w:szCs w:val="22"/>
              </w:rPr>
              <w:t>$2,225</w:t>
            </w:r>
          </w:p>
        </w:tc>
        <w:tc>
          <w:tcPr>
            <w:tcW w:w="1534" w:type="dxa"/>
          </w:tcPr>
          <w:p w14:paraId="602C358E" w14:textId="339F44CC" w:rsidR="00902F23" w:rsidRPr="002D397A" w:rsidRDefault="00196212" w:rsidP="00902F23">
            <w:pPr>
              <w:rPr>
                <w:sz w:val="22"/>
                <w:szCs w:val="22"/>
              </w:rPr>
            </w:pPr>
            <w:r w:rsidRPr="002D397A">
              <w:rPr>
                <w:sz w:val="22"/>
                <w:szCs w:val="22"/>
              </w:rPr>
              <w:t xml:space="preserve">                   =</w:t>
            </w:r>
          </w:p>
        </w:tc>
        <w:tc>
          <w:tcPr>
            <w:tcW w:w="1532" w:type="dxa"/>
          </w:tcPr>
          <w:p w14:paraId="1B0F83FF" w14:textId="3111A6CC" w:rsidR="00902F23" w:rsidRPr="002D397A" w:rsidRDefault="00196212" w:rsidP="00902F23">
            <w:pPr>
              <w:rPr>
                <w:sz w:val="22"/>
                <w:szCs w:val="22"/>
              </w:rPr>
            </w:pPr>
            <w:r w:rsidRPr="002D397A">
              <w:rPr>
                <w:sz w:val="22"/>
                <w:szCs w:val="22"/>
              </w:rPr>
              <w:t>$2,225</w:t>
            </w:r>
          </w:p>
        </w:tc>
      </w:tr>
      <w:tr w:rsidR="00902F23" w14:paraId="076D5AC7" w14:textId="77777777" w:rsidTr="00902F23">
        <w:tc>
          <w:tcPr>
            <w:tcW w:w="1533" w:type="dxa"/>
          </w:tcPr>
          <w:p w14:paraId="7C1F9C78" w14:textId="008B6054" w:rsidR="00902F23" w:rsidRPr="002D397A" w:rsidRDefault="00902F23" w:rsidP="00902F23">
            <w:pPr>
              <w:rPr>
                <w:b/>
                <w:sz w:val="22"/>
                <w:szCs w:val="22"/>
              </w:rPr>
            </w:pPr>
            <w:r w:rsidRPr="002D397A"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535" w:type="dxa"/>
          </w:tcPr>
          <w:p w14:paraId="63C2AA91" w14:textId="3A3DF912" w:rsidR="00902F23" w:rsidRPr="002D397A" w:rsidRDefault="00902F23" w:rsidP="00902F23">
            <w:pPr>
              <w:rPr>
                <w:b/>
                <w:sz w:val="22"/>
                <w:szCs w:val="22"/>
              </w:rPr>
            </w:pPr>
            <w:r w:rsidRPr="002D397A">
              <w:rPr>
                <w:b/>
                <w:sz w:val="22"/>
                <w:szCs w:val="22"/>
              </w:rPr>
              <w:t>$3,200</w:t>
            </w:r>
          </w:p>
        </w:tc>
        <w:tc>
          <w:tcPr>
            <w:tcW w:w="1534" w:type="dxa"/>
          </w:tcPr>
          <w:p w14:paraId="3E1669FF" w14:textId="7DAA9C72" w:rsidR="00902F23" w:rsidRPr="002D397A" w:rsidRDefault="00902F23" w:rsidP="00902F23">
            <w:pPr>
              <w:rPr>
                <w:b/>
                <w:sz w:val="22"/>
                <w:szCs w:val="22"/>
              </w:rPr>
            </w:pPr>
            <w:r w:rsidRPr="002D397A">
              <w:rPr>
                <w:b/>
                <w:sz w:val="22"/>
                <w:szCs w:val="22"/>
              </w:rPr>
              <w:t>$1,250        +</w:t>
            </w:r>
          </w:p>
        </w:tc>
        <w:tc>
          <w:tcPr>
            <w:tcW w:w="1610" w:type="dxa"/>
          </w:tcPr>
          <w:p w14:paraId="7CED35FF" w14:textId="354FEC5B" w:rsidR="00902F23" w:rsidRPr="002D397A" w:rsidRDefault="00174C3C" w:rsidP="00902F23">
            <w:pPr>
              <w:rPr>
                <w:b/>
                <w:sz w:val="22"/>
                <w:szCs w:val="22"/>
              </w:rPr>
            </w:pPr>
            <w:r w:rsidRPr="002D397A">
              <w:rPr>
                <w:b/>
                <w:sz w:val="22"/>
                <w:szCs w:val="22"/>
              </w:rPr>
              <w:t>$225            =</w:t>
            </w:r>
          </w:p>
        </w:tc>
        <w:tc>
          <w:tcPr>
            <w:tcW w:w="1512" w:type="dxa"/>
          </w:tcPr>
          <w:p w14:paraId="333D7A17" w14:textId="4ED6FB4C" w:rsidR="00902F23" w:rsidRPr="002D397A" w:rsidRDefault="00174C3C" w:rsidP="00902F23">
            <w:pPr>
              <w:rPr>
                <w:b/>
                <w:sz w:val="22"/>
                <w:szCs w:val="22"/>
              </w:rPr>
            </w:pPr>
            <w:r w:rsidRPr="002D397A">
              <w:rPr>
                <w:b/>
                <w:sz w:val="22"/>
                <w:szCs w:val="22"/>
              </w:rPr>
              <w:t>$4,675</w:t>
            </w:r>
          </w:p>
        </w:tc>
        <w:tc>
          <w:tcPr>
            <w:tcW w:w="1534" w:type="dxa"/>
          </w:tcPr>
          <w:p w14:paraId="588180F9" w14:textId="622031F3" w:rsidR="00902F23" w:rsidRPr="002D397A" w:rsidRDefault="00174C3C" w:rsidP="00902F23">
            <w:pPr>
              <w:rPr>
                <w:b/>
                <w:sz w:val="22"/>
                <w:szCs w:val="22"/>
              </w:rPr>
            </w:pPr>
            <w:r w:rsidRPr="002D397A">
              <w:rPr>
                <w:b/>
                <w:sz w:val="22"/>
                <w:szCs w:val="22"/>
              </w:rPr>
              <w:t>+</w:t>
            </w:r>
            <w:r w:rsidR="004933BB">
              <w:rPr>
                <w:b/>
                <w:sz w:val="22"/>
                <w:szCs w:val="22"/>
              </w:rPr>
              <w:t xml:space="preserve"> </w:t>
            </w:r>
            <w:r w:rsidRPr="002D397A">
              <w:rPr>
                <w:b/>
                <w:sz w:val="22"/>
                <w:szCs w:val="22"/>
              </w:rPr>
              <w:t>$150</w:t>
            </w:r>
            <w:r w:rsidR="00196212" w:rsidRPr="002D397A">
              <w:rPr>
                <w:b/>
                <w:sz w:val="22"/>
                <w:szCs w:val="22"/>
              </w:rPr>
              <w:t xml:space="preserve">        =</w:t>
            </w:r>
          </w:p>
        </w:tc>
        <w:tc>
          <w:tcPr>
            <w:tcW w:w="1532" w:type="dxa"/>
          </w:tcPr>
          <w:p w14:paraId="7B3DA845" w14:textId="74594BD4" w:rsidR="00902F23" w:rsidRPr="002D397A" w:rsidRDefault="00196212" w:rsidP="00902F23">
            <w:pPr>
              <w:rPr>
                <w:b/>
                <w:sz w:val="22"/>
                <w:szCs w:val="22"/>
              </w:rPr>
            </w:pPr>
            <w:r w:rsidRPr="002D397A">
              <w:rPr>
                <w:b/>
                <w:sz w:val="22"/>
                <w:szCs w:val="22"/>
              </w:rPr>
              <w:t>$4,825</w:t>
            </w:r>
          </w:p>
        </w:tc>
      </w:tr>
    </w:tbl>
    <w:p w14:paraId="53DCD1A3" w14:textId="0F70F912" w:rsidR="00552334" w:rsidRPr="00EB47E2" w:rsidRDefault="00552334" w:rsidP="00DE3E91">
      <w:pPr>
        <w:rPr>
          <w:i/>
          <w:sz w:val="22"/>
          <w:szCs w:val="22"/>
        </w:rPr>
      </w:pPr>
    </w:p>
    <w:p w14:paraId="53DCD1B9" w14:textId="77777777" w:rsidR="00552334" w:rsidRDefault="00552334" w:rsidP="00DE3E91">
      <w:pPr>
        <w:jc w:val="right"/>
        <w:rPr>
          <w:b/>
          <w:sz w:val="22"/>
          <w:szCs w:val="22"/>
        </w:rPr>
      </w:pPr>
    </w:p>
    <w:p w14:paraId="53DCD1BA" w14:textId="77777777" w:rsidR="00552334" w:rsidRPr="00EB47E2" w:rsidRDefault="00671297" w:rsidP="00552334">
      <w:pPr>
        <w:rPr>
          <w:i/>
          <w:sz w:val="22"/>
          <w:szCs w:val="22"/>
        </w:rPr>
      </w:pPr>
      <w:r w:rsidRPr="00EB47E2">
        <w:rPr>
          <w:i/>
          <w:sz w:val="22"/>
          <w:szCs w:val="22"/>
        </w:rPr>
        <w:t xml:space="preserve">Delegate Eligibility: ONLY receive funding to attend Conference. No </w:t>
      </w:r>
      <w:r w:rsidR="00EB3DE0" w:rsidRPr="00EB47E2">
        <w:rPr>
          <w:i/>
          <w:sz w:val="22"/>
          <w:szCs w:val="22"/>
        </w:rPr>
        <w:t>additional</w:t>
      </w:r>
      <w:r w:rsidRPr="00EB47E2">
        <w:rPr>
          <w:i/>
          <w:sz w:val="22"/>
          <w:szCs w:val="22"/>
        </w:rPr>
        <w:t xml:space="preserve"> scholarship award. Students can be high school seniors</w:t>
      </w:r>
      <w:r w:rsidR="00EB3DE0" w:rsidRPr="00EB47E2">
        <w:rPr>
          <w:i/>
          <w:sz w:val="22"/>
          <w:szCs w:val="22"/>
        </w:rPr>
        <w:t>,</w:t>
      </w:r>
      <w:r w:rsidRPr="00EB47E2">
        <w:rPr>
          <w:i/>
          <w:sz w:val="22"/>
          <w:szCs w:val="22"/>
        </w:rPr>
        <w:t xml:space="preserve"> not selected for scholarships</w:t>
      </w:r>
      <w:r w:rsidR="00EB3DE0" w:rsidRPr="00EB47E2">
        <w:rPr>
          <w:i/>
          <w:sz w:val="22"/>
          <w:szCs w:val="22"/>
        </w:rPr>
        <w:t>,</w:t>
      </w:r>
      <w:r w:rsidRPr="00EB47E2">
        <w:rPr>
          <w:i/>
          <w:sz w:val="22"/>
          <w:szCs w:val="22"/>
        </w:rPr>
        <w:t xml:space="preserve"> or current college students that </w:t>
      </w:r>
      <w:r w:rsidR="00EB3DE0" w:rsidRPr="00EB47E2">
        <w:rPr>
          <w:i/>
          <w:sz w:val="22"/>
          <w:szCs w:val="22"/>
        </w:rPr>
        <w:t xml:space="preserve">have </w:t>
      </w:r>
      <w:r w:rsidRPr="00EB47E2">
        <w:rPr>
          <w:i/>
          <w:sz w:val="22"/>
          <w:szCs w:val="22"/>
        </w:rPr>
        <w:t>attended a p</w:t>
      </w:r>
      <w:r w:rsidR="00EB3DE0" w:rsidRPr="00EB47E2">
        <w:rPr>
          <w:i/>
          <w:sz w:val="22"/>
          <w:szCs w:val="22"/>
        </w:rPr>
        <w:t>revious</w:t>
      </w:r>
      <w:r w:rsidRPr="00EB47E2">
        <w:rPr>
          <w:i/>
          <w:sz w:val="22"/>
          <w:szCs w:val="22"/>
        </w:rPr>
        <w:t xml:space="preserve"> AFA Leaders </w:t>
      </w:r>
      <w:r w:rsidR="00EB3DE0" w:rsidRPr="00EB47E2">
        <w:rPr>
          <w:i/>
          <w:sz w:val="22"/>
          <w:szCs w:val="22"/>
        </w:rPr>
        <w:t>Conference</w:t>
      </w:r>
      <w:r w:rsidRPr="00EB47E2">
        <w:rPr>
          <w:i/>
          <w:sz w:val="22"/>
          <w:szCs w:val="22"/>
        </w:rPr>
        <w:t xml:space="preserve">. </w:t>
      </w:r>
    </w:p>
    <w:p w14:paraId="53DCD1BB" w14:textId="77777777" w:rsidR="00671297" w:rsidRDefault="00671297" w:rsidP="00552334">
      <w:pPr>
        <w:rPr>
          <w:sz w:val="22"/>
          <w:szCs w:val="22"/>
        </w:rPr>
      </w:pPr>
    </w:p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5424"/>
        <w:gridCol w:w="5424"/>
      </w:tblGrid>
      <w:tr w:rsidR="00552334" w:rsidRPr="00552334" w14:paraId="53DCD1BD" w14:textId="77777777" w:rsidTr="00E8121A">
        <w:trPr>
          <w:trHeight w:val="297"/>
        </w:trPr>
        <w:tc>
          <w:tcPr>
            <w:tcW w:w="10848" w:type="dxa"/>
            <w:gridSpan w:val="2"/>
          </w:tcPr>
          <w:p w14:paraId="53DCD1BC" w14:textId="5A006BA6" w:rsidR="00552334" w:rsidRPr="00552334" w:rsidRDefault="00552334" w:rsidP="00552334">
            <w:pPr>
              <w:jc w:val="center"/>
              <w:rPr>
                <w:b/>
                <w:sz w:val="22"/>
                <w:szCs w:val="22"/>
              </w:rPr>
            </w:pPr>
            <w:r w:rsidRPr="00552334">
              <w:rPr>
                <w:b/>
                <w:szCs w:val="22"/>
              </w:rPr>
              <w:t xml:space="preserve">Total Cost Per </w:t>
            </w:r>
            <w:r>
              <w:rPr>
                <w:b/>
                <w:szCs w:val="22"/>
              </w:rPr>
              <w:t>Delegate</w:t>
            </w:r>
            <w:r w:rsidR="00671297">
              <w:rPr>
                <w:b/>
                <w:szCs w:val="22"/>
              </w:rPr>
              <w:t xml:space="preserve"> (Conference ONLY, no scholarship funds)</w:t>
            </w:r>
            <w:r w:rsidRPr="00552334">
              <w:rPr>
                <w:b/>
                <w:szCs w:val="22"/>
              </w:rPr>
              <w:t xml:space="preserve"> - $</w:t>
            </w:r>
            <w:r w:rsidR="00F22B14">
              <w:rPr>
                <w:b/>
                <w:szCs w:val="22"/>
              </w:rPr>
              <w:t>1</w:t>
            </w:r>
            <w:r w:rsidR="00E54BB7">
              <w:rPr>
                <w:b/>
                <w:szCs w:val="22"/>
              </w:rPr>
              <w:t>,</w:t>
            </w:r>
            <w:r w:rsidR="00F22B14">
              <w:rPr>
                <w:b/>
                <w:szCs w:val="22"/>
              </w:rPr>
              <w:t>250</w:t>
            </w:r>
          </w:p>
        </w:tc>
      </w:tr>
      <w:tr w:rsidR="00552334" w:rsidRPr="00552334" w14:paraId="53DCD1C0" w14:textId="77777777" w:rsidTr="00E8121A">
        <w:trPr>
          <w:trHeight w:val="271"/>
        </w:trPr>
        <w:tc>
          <w:tcPr>
            <w:tcW w:w="5424" w:type="dxa"/>
            <w:shd w:val="clear" w:color="auto" w:fill="D0CECE" w:themeFill="background2" w:themeFillShade="E6"/>
          </w:tcPr>
          <w:p w14:paraId="53DCD1BE" w14:textId="77777777" w:rsidR="00552334" w:rsidRPr="00552334" w:rsidRDefault="00552334" w:rsidP="005E3C74">
            <w:pPr>
              <w:rPr>
                <w:b/>
                <w:sz w:val="22"/>
                <w:szCs w:val="22"/>
              </w:rPr>
            </w:pPr>
            <w:r w:rsidRPr="00552334">
              <w:rPr>
                <w:b/>
                <w:sz w:val="22"/>
                <w:szCs w:val="22"/>
              </w:rPr>
              <w:t>Community Funds</w:t>
            </w:r>
          </w:p>
        </w:tc>
        <w:tc>
          <w:tcPr>
            <w:tcW w:w="5424" w:type="dxa"/>
            <w:shd w:val="clear" w:color="auto" w:fill="D0CECE" w:themeFill="background2" w:themeFillShade="E6"/>
          </w:tcPr>
          <w:p w14:paraId="53DCD1BF" w14:textId="77777777" w:rsidR="00552334" w:rsidRPr="00552334" w:rsidRDefault="00552334" w:rsidP="005E3C74">
            <w:pPr>
              <w:rPr>
                <w:b/>
                <w:sz w:val="22"/>
                <w:szCs w:val="22"/>
              </w:rPr>
            </w:pPr>
            <w:r w:rsidRPr="00552334">
              <w:rPr>
                <w:b/>
                <w:sz w:val="22"/>
                <w:szCs w:val="22"/>
              </w:rPr>
              <w:t>AFA Match</w:t>
            </w:r>
          </w:p>
        </w:tc>
      </w:tr>
      <w:tr w:rsidR="00552334" w14:paraId="53DCD1C3" w14:textId="77777777" w:rsidTr="00E8121A">
        <w:trPr>
          <w:trHeight w:val="271"/>
        </w:trPr>
        <w:tc>
          <w:tcPr>
            <w:tcW w:w="5424" w:type="dxa"/>
          </w:tcPr>
          <w:p w14:paraId="53DCD1C1" w14:textId="01D6A1C6" w:rsidR="00552334" w:rsidRDefault="00552334" w:rsidP="005E3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137CE">
              <w:rPr>
                <w:sz w:val="22"/>
                <w:szCs w:val="22"/>
              </w:rPr>
              <w:t>625</w:t>
            </w:r>
            <w:r>
              <w:rPr>
                <w:sz w:val="22"/>
                <w:szCs w:val="22"/>
              </w:rPr>
              <w:t xml:space="preserve"> – Conference Fee</w:t>
            </w:r>
          </w:p>
        </w:tc>
        <w:tc>
          <w:tcPr>
            <w:tcW w:w="5424" w:type="dxa"/>
          </w:tcPr>
          <w:p w14:paraId="53DCD1C2" w14:textId="0F2CF32C" w:rsidR="00552334" w:rsidRDefault="00552334" w:rsidP="005E3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137CE">
              <w:rPr>
                <w:sz w:val="22"/>
                <w:szCs w:val="22"/>
              </w:rPr>
              <w:t>625</w:t>
            </w:r>
            <w:r>
              <w:rPr>
                <w:sz w:val="22"/>
                <w:szCs w:val="22"/>
              </w:rPr>
              <w:t xml:space="preserve"> – Conference Fee</w:t>
            </w:r>
          </w:p>
        </w:tc>
      </w:tr>
      <w:tr w:rsidR="00552334" w:rsidRPr="00DE3E91" w14:paraId="53DCD1C6" w14:textId="77777777" w:rsidTr="00E8121A">
        <w:trPr>
          <w:trHeight w:val="258"/>
        </w:trPr>
        <w:tc>
          <w:tcPr>
            <w:tcW w:w="5424" w:type="dxa"/>
          </w:tcPr>
          <w:p w14:paraId="53DCD1C4" w14:textId="23A4158F" w:rsidR="00552334" w:rsidRPr="00DE3E91" w:rsidRDefault="00671297" w:rsidP="005E3C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Community Funds: </w:t>
            </w:r>
            <w:r w:rsidR="008137CE">
              <w:rPr>
                <w:b/>
                <w:sz w:val="22"/>
                <w:szCs w:val="22"/>
              </w:rPr>
              <w:t>$625</w:t>
            </w:r>
          </w:p>
        </w:tc>
        <w:tc>
          <w:tcPr>
            <w:tcW w:w="5424" w:type="dxa"/>
          </w:tcPr>
          <w:p w14:paraId="53DCD1C5" w14:textId="47D4CB26" w:rsidR="00552334" w:rsidRPr="00DE3E91" w:rsidRDefault="00671297" w:rsidP="005E3C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AFA Match: $</w:t>
            </w:r>
            <w:r w:rsidR="008137CE">
              <w:rPr>
                <w:b/>
                <w:sz w:val="22"/>
                <w:szCs w:val="22"/>
              </w:rPr>
              <w:t>625</w:t>
            </w:r>
          </w:p>
        </w:tc>
      </w:tr>
    </w:tbl>
    <w:p w14:paraId="53DCD1C7" w14:textId="7EC94CAA" w:rsidR="00DE3E91" w:rsidRDefault="00DE3E91" w:rsidP="00552334">
      <w:pPr>
        <w:rPr>
          <w:sz w:val="22"/>
          <w:szCs w:val="22"/>
        </w:rPr>
      </w:pPr>
    </w:p>
    <w:tbl>
      <w:tblPr>
        <w:tblStyle w:val="TableGrid"/>
        <w:tblW w:w="1082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825"/>
      </w:tblGrid>
      <w:tr w:rsidR="00DA37B5" w14:paraId="57BB62D7" w14:textId="77777777" w:rsidTr="00E8121A">
        <w:trPr>
          <w:trHeight w:val="300"/>
        </w:trPr>
        <w:tc>
          <w:tcPr>
            <w:tcW w:w="10825" w:type="dxa"/>
            <w:shd w:val="clear" w:color="auto" w:fill="00B050"/>
          </w:tcPr>
          <w:p w14:paraId="1185DEA7" w14:textId="6E93AB9E" w:rsidR="00DA37B5" w:rsidRDefault="00DA37B5" w:rsidP="00DA37B5">
            <w:pPr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Scholarship Policy</w:t>
            </w:r>
          </w:p>
        </w:tc>
      </w:tr>
    </w:tbl>
    <w:p w14:paraId="0B8F1045" w14:textId="322BAD48" w:rsidR="00DA37B5" w:rsidRDefault="00DA37B5" w:rsidP="00552334">
      <w:pPr>
        <w:rPr>
          <w:sz w:val="22"/>
          <w:szCs w:val="22"/>
        </w:rPr>
      </w:pPr>
    </w:p>
    <w:p w14:paraId="7C5A808B" w14:textId="77777777" w:rsidR="00DA37B5" w:rsidRPr="00DA37B5" w:rsidRDefault="00DA37B5" w:rsidP="00DA37B5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DA37B5">
        <w:rPr>
          <w:sz w:val="22"/>
          <w:szCs w:val="22"/>
        </w:rPr>
        <w:t>Scholars must attend the entire AFA Leaders Conference in year awarded to receive scholarship funds.</w:t>
      </w:r>
    </w:p>
    <w:p w14:paraId="3702529A" w14:textId="77777777" w:rsidR="00DA37B5" w:rsidRPr="00DA37B5" w:rsidRDefault="00DA37B5" w:rsidP="00DA37B5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DA37B5">
        <w:rPr>
          <w:sz w:val="22"/>
          <w:szCs w:val="22"/>
        </w:rPr>
        <w:t>The AFA scholarship is a one-time scholarship.</w:t>
      </w:r>
    </w:p>
    <w:p w14:paraId="6F27AC65" w14:textId="77777777" w:rsidR="00DA37B5" w:rsidRPr="00DA37B5" w:rsidRDefault="00DA37B5" w:rsidP="00DA37B5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DA37B5">
        <w:rPr>
          <w:sz w:val="22"/>
          <w:szCs w:val="22"/>
        </w:rPr>
        <w:t xml:space="preserve">Scholars must request funds by providing a copy of university tuition, fees or books (if billed through the university) to AFA. </w:t>
      </w:r>
    </w:p>
    <w:p w14:paraId="600D7F59" w14:textId="77777777" w:rsidR="00DA37B5" w:rsidRPr="00DA37B5" w:rsidRDefault="00DA37B5" w:rsidP="00DA37B5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DA37B5">
        <w:rPr>
          <w:sz w:val="22"/>
          <w:szCs w:val="22"/>
        </w:rPr>
        <w:t>The AFA scholarship will not cover room and board expenses. </w:t>
      </w:r>
    </w:p>
    <w:p w14:paraId="00DB5F77" w14:textId="77777777" w:rsidR="00DA37B5" w:rsidRPr="00DA37B5" w:rsidRDefault="00DA37B5" w:rsidP="00DA37B5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DA37B5">
        <w:rPr>
          <w:sz w:val="22"/>
          <w:szCs w:val="22"/>
        </w:rPr>
        <w:t xml:space="preserve">Scholars must request funds while enrolled as a </w:t>
      </w:r>
      <w:proofErr w:type="gramStart"/>
      <w:r w:rsidRPr="00DA37B5">
        <w:rPr>
          <w:sz w:val="22"/>
          <w:szCs w:val="22"/>
        </w:rPr>
        <w:t>full time</w:t>
      </w:r>
      <w:proofErr w:type="gramEnd"/>
      <w:r w:rsidRPr="00DA37B5">
        <w:rPr>
          <w:sz w:val="22"/>
          <w:szCs w:val="22"/>
        </w:rPr>
        <w:t xml:space="preserve"> student. </w:t>
      </w:r>
    </w:p>
    <w:p w14:paraId="7AE9FB72" w14:textId="77777777" w:rsidR="00DA37B5" w:rsidRPr="00DA37B5" w:rsidRDefault="00DA37B5" w:rsidP="00DA37B5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DA37B5">
        <w:rPr>
          <w:sz w:val="22"/>
          <w:szCs w:val="22"/>
        </w:rPr>
        <w:t xml:space="preserve">Funds are dissolved after completion of a bachelor’s degree; if not requested before graduation, or if proof of balance owed is insufficient. </w:t>
      </w:r>
    </w:p>
    <w:p w14:paraId="7D602C7D" w14:textId="77777777" w:rsidR="00DA37B5" w:rsidRPr="00DA37B5" w:rsidRDefault="00DA37B5" w:rsidP="00DA37B5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DA37B5">
        <w:rPr>
          <w:sz w:val="22"/>
          <w:szCs w:val="22"/>
        </w:rPr>
        <w:t xml:space="preserve">Student must continue to meet the following eligibility requirements: </w:t>
      </w:r>
    </w:p>
    <w:p w14:paraId="6D97A853" w14:textId="77777777" w:rsidR="00DA37B5" w:rsidRPr="00DA37B5" w:rsidRDefault="00DA37B5" w:rsidP="00DA37B5">
      <w:pPr>
        <w:numPr>
          <w:ilvl w:val="1"/>
          <w:numId w:val="6"/>
        </w:numPr>
        <w:shd w:val="clear" w:color="auto" w:fill="FFFFFF"/>
        <w:rPr>
          <w:sz w:val="22"/>
          <w:szCs w:val="22"/>
        </w:rPr>
      </w:pPr>
      <w:r w:rsidRPr="00DA37B5">
        <w:rPr>
          <w:sz w:val="22"/>
          <w:szCs w:val="22"/>
        </w:rPr>
        <w:t>Pursue a bachelor’s degree</w:t>
      </w:r>
    </w:p>
    <w:p w14:paraId="6E216E29" w14:textId="77777777" w:rsidR="00DA37B5" w:rsidRPr="00DA37B5" w:rsidRDefault="00DA37B5" w:rsidP="00DA37B5">
      <w:pPr>
        <w:numPr>
          <w:ilvl w:val="1"/>
          <w:numId w:val="6"/>
        </w:numPr>
        <w:shd w:val="clear" w:color="auto" w:fill="FFFFFF"/>
        <w:rPr>
          <w:sz w:val="22"/>
          <w:szCs w:val="22"/>
        </w:rPr>
      </w:pPr>
      <w:r w:rsidRPr="00DA37B5">
        <w:rPr>
          <w:sz w:val="22"/>
          <w:szCs w:val="22"/>
        </w:rPr>
        <w:t>Study agriculture or related field</w:t>
      </w:r>
    </w:p>
    <w:p w14:paraId="138C1E66" w14:textId="77777777" w:rsidR="00DA37B5" w:rsidRPr="00DA37B5" w:rsidRDefault="00DA37B5" w:rsidP="00DA37B5">
      <w:pPr>
        <w:numPr>
          <w:ilvl w:val="1"/>
          <w:numId w:val="6"/>
        </w:numPr>
        <w:shd w:val="clear" w:color="auto" w:fill="FFFFFF"/>
        <w:rPr>
          <w:sz w:val="22"/>
          <w:szCs w:val="22"/>
        </w:rPr>
      </w:pPr>
      <w:r w:rsidRPr="00DA37B5">
        <w:rPr>
          <w:sz w:val="22"/>
          <w:szCs w:val="22"/>
        </w:rPr>
        <w:t xml:space="preserve">Remain in good academic standing with the university </w:t>
      </w:r>
    </w:p>
    <w:p w14:paraId="50A377C0" w14:textId="58220AE5" w:rsidR="00DA37B5" w:rsidRPr="00EB47E2" w:rsidRDefault="00DA37B5" w:rsidP="00552334">
      <w:pPr>
        <w:numPr>
          <w:ilvl w:val="1"/>
          <w:numId w:val="6"/>
        </w:numPr>
        <w:shd w:val="clear" w:color="auto" w:fill="FFFFFF"/>
        <w:rPr>
          <w:sz w:val="22"/>
          <w:szCs w:val="22"/>
        </w:rPr>
      </w:pPr>
      <w:r w:rsidRPr="00DA37B5">
        <w:rPr>
          <w:sz w:val="22"/>
          <w:szCs w:val="22"/>
        </w:rPr>
        <w:t>Maintain full-time class status</w:t>
      </w:r>
    </w:p>
    <w:sectPr w:rsidR="00DA37B5" w:rsidRPr="00EB47E2" w:rsidSect="00EB47E2">
      <w:pgSz w:w="12240" w:h="15840"/>
      <w:pgMar w:top="720" w:right="720" w:bottom="720" w:left="720" w:header="720" w:footer="720" w:gutter="0"/>
      <w:paperSrc w:first="11" w:other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E7FF" w14:textId="77777777" w:rsidR="0079021E" w:rsidRDefault="0079021E" w:rsidP="00552334">
      <w:r>
        <w:separator/>
      </w:r>
    </w:p>
  </w:endnote>
  <w:endnote w:type="continuationSeparator" w:id="0">
    <w:p w14:paraId="6CDDDF3C" w14:textId="77777777" w:rsidR="0079021E" w:rsidRDefault="0079021E" w:rsidP="0055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8C1F" w14:textId="77777777" w:rsidR="0079021E" w:rsidRDefault="0079021E" w:rsidP="00552334">
      <w:r>
        <w:separator/>
      </w:r>
    </w:p>
  </w:footnote>
  <w:footnote w:type="continuationSeparator" w:id="0">
    <w:p w14:paraId="300140CD" w14:textId="77777777" w:rsidR="0079021E" w:rsidRDefault="0079021E" w:rsidP="0055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88F"/>
    <w:multiLevelType w:val="hybridMultilevel"/>
    <w:tmpl w:val="51442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D4BD4"/>
    <w:multiLevelType w:val="hybridMultilevel"/>
    <w:tmpl w:val="BBB6A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75C3"/>
    <w:multiLevelType w:val="hybridMultilevel"/>
    <w:tmpl w:val="0A468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47C"/>
    <w:multiLevelType w:val="multilevel"/>
    <w:tmpl w:val="F9C4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5635DD"/>
    <w:multiLevelType w:val="hybridMultilevel"/>
    <w:tmpl w:val="240C3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A4CCB"/>
    <w:multiLevelType w:val="hybridMultilevel"/>
    <w:tmpl w:val="8ADA5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EC"/>
    <w:rsid w:val="000179E7"/>
    <w:rsid w:val="00021F79"/>
    <w:rsid w:val="00073350"/>
    <w:rsid w:val="000B0297"/>
    <w:rsid w:val="000B1B8A"/>
    <w:rsid w:val="000C651F"/>
    <w:rsid w:val="00113291"/>
    <w:rsid w:val="00115311"/>
    <w:rsid w:val="00143147"/>
    <w:rsid w:val="00143F80"/>
    <w:rsid w:val="00144790"/>
    <w:rsid w:val="00172BEC"/>
    <w:rsid w:val="00174C3C"/>
    <w:rsid w:val="00196212"/>
    <w:rsid w:val="001A2B63"/>
    <w:rsid w:val="001B3595"/>
    <w:rsid w:val="001D7853"/>
    <w:rsid w:val="001F399D"/>
    <w:rsid w:val="00201FE3"/>
    <w:rsid w:val="00246237"/>
    <w:rsid w:val="0025407D"/>
    <w:rsid w:val="00277025"/>
    <w:rsid w:val="002A5191"/>
    <w:rsid w:val="002A6787"/>
    <w:rsid w:val="002D397A"/>
    <w:rsid w:val="002E6E18"/>
    <w:rsid w:val="002F1862"/>
    <w:rsid w:val="00310B50"/>
    <w:rsid w:val="003136DA"/>
    <w:rsid w:val="00341606"/>
    <w:rsid w:val="003466AC"/>
    <w:rsid w:val="003509FB"/>
    <w:rsid w:val="0041670C"/>
    <w:rsid w:val="004933BB"/>
    <w:rsid w:val="004951C2"/>
    <w:rsid w:val="004A1E29"/>
    <w:rsid w:val="004D0B11"/>
    <w:rsid w:val="004D440F"/>
    <w:rsid w:val="004E2616"/>
    <w:rsid w:val="005050DD"/>
    <w:rsid w:val="00552334"/>
    <w:rsid w:val="00561D45"/>
    <w:rsid w:val="005D5409"/>
    <w:rsid w:val="00620E3C"/>
    <w:rsid w:val="00626656"/>
    <w:rsid w:val="00671297"/>
    <w:rsid w:val="00687A8F"/>
    <w:rsid w:val="006974DB"/>
    <w:rsid w:val="006B2A2B"/>
    <w:rsid w:val="006B69A0"/>
    <w:rsid w:val="006C5D3A"/>
    <w:rsid w:val="006D4685"/>
    <w:rsid w:val="006E1A76"/>
    <w:rsid w:val="007105BA"/>
    <w:rsid w:val="00752A20"/>
    <w:rsid w:val="007604B4"/>
    <w:rsid w:val="0079021E"/>
    <w:rsid w:val="007A1D22"/>
    <w:rsid w:val="008137CE"/>
    <w:rsid w:val="00844CC7"/>
    <w:rsid w:val="00891836"/>
    <w:rsid w:val="008972F8"/>
    <w:rsid w:val="008C7742"/>
    <w:rsid w:val="008D63E4"/>
    <w:rsid w:val="008E0F6D"/>
    <w:rsid w:val="008E5299"/>
    <w:rsid w:val="008E6A01"/>
    <w:rsid w:val="00902F23"/>
    <w:rsid w:val="00924939"/>
    <w:rsid w:val="00956E76"/>
    <w:rsid w:val="00981D76"/>
    <w:rsid w:val="00990DBD"/>
    <w:rsid w:val="009B0070"/>
    <w:rsid w:val="009C389A"/>
    <w:rsid w:val="009F70A4"/>
    <w:rsid w:val="00A2520D"/>
    <w:rsid w:val="00A70218"/>
    <w:rsid w:val="00A76A84"/>
    <w:rsid w:val="00AD4E3F"/>
    <w:rsid w:val="00B505E6"/>
    <w:rsid w:val="00BA161E"/>
    <w:rsid w:val="00BA471A"/>
    <w:rsid w:val="00C0074F"/>
    <w:rsid w:val="00C25663"/>
    <w:rsid w:val="00C5295C"/>
    <w:rsid w:val="00C63E05"/>
    <w:rsid w:val="00C94EAB"/>
    <w:rsid w:val="00CA130C"/>
    <w:rsid w:val="00CA7E04"/>
    <w:rsid w:val="00CB60F7"/>
    <w:rsid w:val="00D17378"/>
    <w:rsid w:val="00D233EC"/>
    <w:rsid w:val="00D555FF"/>
    <w:rsid w:val="00D82A7E"/>
    <w:rsid w:val="00DA37B5"/>
    <w:rsid w:val="00DB0923"/>
    <w:rsid w:val="00DC1543"/>
    <w:rsid w:val="00DE3E91"/>
    <w:rsid w:val="00E021F3"/>
    <w:rsid w:val="00E05230"/>
    <w:rsid w:val="00E37347"/>
    <w:rsid w:val="00E54BB7"/>
    <w:rsid w:val="00E56099"/>
    <w:rsid w:val="00E8121A"/>
    <w:rsid w:val="00E94488"/>
    <w:rsid w:val="00EA750D"/>
    <w:rsid w:val="00EB1C59"/>
    <w:rsid w:val="00EB3DE0"/>
    <w:rsid w:val="00EB47E2"/>
    <w:rsid w:val="00EE671A"/>
    <w:rsid w:val="00F042BC"/>
    <w:rsid w:val="00F22B14"/>
    <w:rsid w:val="00F45457"/>
    <w:rsid w:val="00FD51C1"/>
    <w:rsid w:val="00FE1ED1"/>
    <w:rsid w:val="00FE6211"/>
    <w:rsid w:val="00FF0FBC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CD162"/>
  <w15:chartTrackingRefBased/>
  <w15:docId w15:val="{5E418331-E24B-4FB4-92A7-A8EDB330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51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E91"/>
    <w:pPr>
      <w:ind w:left="720"/>
      <w:contextualSpacing/>
    </w:pPr>
  </w:style>
  <w:style w:type="table" w:styleId="TableGrid">
    <w:name w:val="Table Grid"/>
    <w:basedOn w:val="TableNormal"/>
    <w:rsid w:val="00DE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5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233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55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233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8E0F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B4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future.org/requestmyscholarshi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future.org/scholarship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gfuture.org/requestmy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Format xmlns="http://schemas.microsoft.com/sharepoint/v3/fields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w Word Document" ma:contentTypeID="0x0101002FF94D56EB1C4B409A0544639C51933D00207B69F3AA47684CBB91B36A2811F0EC" ma:contentTypeVersion="19" ma:contentTypeDescription="AG Future Word Template" ma:contentTypeScope="" ma:versionID="69ae21f88ea21823070f1273827558c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626a4aa-59a3-45e6-93ca-1444692585c8" xmlns:ns4="6f9c8f14-826b-4487-9f63-eb7efcaced69" targetNamespace="http://schemas.microsoft.com/office/2006/metadata/properties" ma:root="true" ma:fieldsID="26eeb48fe1773aa8d2076d814f42809c" ns1:_="" ns2:_="" ns3:_="" ns4:_="">
    <xsd:import namespace="http://schemas.microsoft.com/sharepoint/v3"/>
    <xsd:import namespace="http://schemas.microsoft.com/sharepoint/v3/fields"/>
    <xsd:import namespace="b626a4aa-59a3-45e6-93ca-1444692585c8"/>
    <xsd:import namespace="6f9c8f14-826b-4487-9f63-eb7efcaced69"/>
    <xsd:element name="properties">
      <xsd:complexType>
        <xsd:sequence>
          <xsd:element name="documentManagement">
            <xsd:complexType>
              <xsd:all>
                <xsd:element ref="ns2:_Format" minOccurs="0"/>
                <xsd:element ref="ns2:_Version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9" nillable="true" ma:displayName="Format" ma:description="Media-type, file format or dimensions" ma:internalName="_Format">
      <xsd:simpleType>
        <xsd:restriction base="dms:Text"/>
      </xsd:simpleType>
    </xsd:element>
    <xsd:element name="_Version" ma:index="11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6a4aa-59a3-45e6-93ca-144469258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c8f14-826b-4487-9f63-eb7efcace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BE247-AF54-4929-A4AB-068F7747C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0B9FC-A22F-4979-983C-2BC862F4FFD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EFE1A9-844E-45A1-AA81-2FA58C5B6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626a4aa-59a3-45e6-93ca-1444692585c8"/>
    <ds:schemaRef ds:uri="6f9c8f14-826b-4487-9f63-eb7efcace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0A2A0B-D4A4-445A-90D5-DEC408B7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Community Partnership Timeline</vt:lpstr>
    </vt:vector>
  </TitlesOfParts>
  <Company>AFA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Community Partnership Timeline</dc:title>
  <dc:subject/>
  <dc:creator>mbornhorst</dc:creator>
  <cp:keywords/>
  <cp:lastModifiedBy>Johnna Wallingford</cp:lastModifiedBy>
  <cp:revision>4</cp:revision>
  <cp:lastPrinted>2010-12-08T15:42:00Z</cp:lastPrinted>
  <dcterms:created xsi:type="dcterms:W3CDTF">2021-11-26T12:52:00Z</dcterms:created>
  <dcterms:modified xsi:type="dcterms:W3CDTF">2021-12-01T20:43:00Z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0x0101002FF94D56EB1C4B409A0544639C51933D00207B69F3AA47684CBB91B36A2811F0EC</vt:lpwstr>
  </property>
</Properties>
</file>