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3391" w14:textId="77777777" w:rsidR="004723ED" w:rsidRDefault="004723ED">
      <w:bookmarkStart w:id="0" w:name="_GoBack"/>
      <w:bookmarkEnd w:id="0"/>
    </w:p>
    <w:p w14:paraId="492B07CF" w14:textId="77777777" w:rsidR="004723ED" w:rsidRDefault="004723ED"/>
    <w:p w14:paraId="2009E455" w14:textId="77777777" w:rsidR="004723ED" w:rsidRDefault="004723ED"/>
    <w:p w14:paraId="596CEBBC" w14:textId="77777777" w:rsidR="004723ED" w:rsidRDefault="004723ED"/>
    <w:p w14:paraId="2D07B76C" w14:textId="77777777" w:rsidR="00EB333B" w:rsidRDefault="00EB333B" w:rsidP="00EB333B">
      <w:pPr>
        <w:rPr>
          <w:rFonts w:ascii="Franklin Gothic Book" w:hAnsi="Franklin Gothic Book"/>
        </w:rPr>
      </w:pPr>
    </w:p>
    <w:p w14:paraId="1C1469C7" w14:textId="77777777" w:rsidR="00EB333B" w:rsidRDefault="00EB333B" w:rsidP="00EB333B">
      <w:pPr>
        <w:rPr>
          <w:rFonts w:ascii="Franklin Gothic Book" w:hAnsi="Franklin Gothic Book"/>
        </w:rPr>
      </w:pPr>
    </w:p>
    <w:p w14:paraId="472C86D0" w14:textId="77777777" w:rsidR="00F061FA" w:rsidRDefault="00F061FA" w:rsidP="00F061FA">
      <w:pPr>
        <w:rPr>
          <w:rFonts w:ascii="Franklin Gothic Book" w:hAnsi="Franklin Gothic Book"/>
        </w:rPr>
      </w:pPr>
    </w:p>
    <w:p w14:paraId="046FDE95" w14:textId="5EB597B5" w:rsidR="003475D8" w:rsidRDefault="003475D8" w:rsidP="003475D8">
      <w:pPr>
        <w:rPr>
          <w:rFonts w:ascii="Franklin Gothic Book" w:hAnsi="Franklin Gothic Book"/>
          <w:b/>
          <w:i/>
        </w:rPr>
      </w:pPr>
      <w:r>
        <w:rPr>
          <w:rFonts w:ascii="Franklin Gothic Book" w:hAnsi="Franklin Gothic Book"/>
          <w:b/>
        </w:rPr>
        <w:t>(</w:t>
      </w:r>
      <w:r>
        <w:rPr>
          <w:rFonts w:ascii="Franklin Gothic Book" w:hAnsi="Franklin Gothic Book"/>
          <w:b/>
          <w:i/>
        </w:rPr>
        <w:t>Date)</w:t>
      </w:r>
    </w:p>
    <w:p w14:paraId="52BAA5A9" w14:textId="77777777" w:rsidR="003475D8" w:rsidRDefault="003475D8" w:rsidP="003475D8">
      <w:pPr>
        <w:rPr>
          <w:rFonts w:ascii="Franklin Gothic Book" w:hAnsi="Franklin Gothic Book"/>
        </w:rPr>
      </w:pPr>
    </w:p>
    <w:p w14:paraId="5D7232B0" w14:textId="77777777" w:rsidR="003475D8" w:rsidRDefault="003475D8" w:rsidP="003475D8">
      <w:pPr>
        <w:rPr>
          <w:rFonts w:ascii="Franklin Gothic Book" w:hAnsi="Franklin Gothic Book"/>
        </w:rPr>
      </w:pPr>
      <w:r>
        <w:rPr>
          <w:rFonts w:ascii="Franklin Gothic Book" w:hAnsi="Franklin Gothic Book"/>
        </w:rPr>
        <w:t>To:</w:t>
      </w:r>
      <w:r>
        <w:rPr>
          <w:rFonts w:ascii="Franklin Gothic Book" w:hAnsi="Franklin Gothic Book"/>
        </w:rPr>
        <w:tab/>
        <w:t>THOSE INTERESTED IN</w:t>
      </w:r>
      <w:r>
        <w:rPr>
          <w:rFonts w:ascii="Franklin Gothic Book" w:hAnsi="Franklin Gothic Book"/>
          <w:i/>
        </w:rPr>
        <w:t xml:space="preserve"> </w:t>
      </w:r>
      <w:r>
        <w:rPr>
          <w:rFonts w:ascii="Franklin Gothic Book" w:hAnsi="Franklin Gothic Book"/>
          <w:b/>
          <w:i/>
        </w:rPr>
        <w:t>(Community/Area/Region)</w:t>
      </w:r>
      <w:r>
        <w:rPr>
          <w:rFonts w:ascii="Franklin Gothic Book" w:hAnsi="Franklin Gothic Book"/>
          <w:i/>
        </w:rPr>
        <w:t xml:space="preserve"> </w:t>
      </w:r>
      <w:r>
        <w:rPr>
          <w:rFonts w:ascii="Franklin Gothic Book" w:hAnsi="Franklin Gothic Book"/>
        </w:rPr>
        <w:t>AGRICULTURE</w:t>
      </w:r>
    </w:p>
    <w:p w14:paraId="010F722B" w14:textId="77777777" w:rsidR="003475D8" w:rsidRDefault="003475D8" w:rsidP="003475D8">
      <w:pPr>
        <w:rPr>
          <w:rFonts w:ascii="Franklin Gothic Book" w:hAnsi="Franklin Gothic Book"/>
        </w:rPr>
      </w:pPr>
    </w:p>
    <w:p w14:paraId="489B8222" w14:textId="77777777" w:rsidR="003475D8" w:rsidRDefault="003475D8" w:rsidP="003475D8">
      <w:pPr>
        <w:rPr>
          <w:rFonts w:ascii="Franklin Gothic Book" w:hAnsi="Franklin Gothic Book"/>
          <w:b/>
        </w:rPr>
      </w:pPr>
      <w:r>
        <w:rPr>
          <w:rFonts w:ascii="Franklin Gothic Book" w:hAnsi="Franklin Gothic Book"/>
        </w:rPr>
        <w:t>From:</w:t>
      </w:r>
      <w:r>
        <w:rPr>
          <w:rFonts w:ascii="Franklin Gothic Book" w:hAnsi="Franklin Gothic Book"/>
        </w:rPr>
        <w:tab/>
        <w:t xml:space="preserve">Agriculture Future of America Scholarship Committee for </w:t>
      </w:r>
      <w:r>
        <w:rPr>
          <w:rFonts w:ascii="Franklin Gothic Book" w:hAnsi="Franklin Gothic Book"/>
          <w:b/>
          <w:i/>
        </w:rPr>
        <w:t>(Community</w:t>
      </w:r>
      <w:r>
        <w:rPr>
          <w:rFonts w:ascii="Franklin Gothic Book" w:hAnsi="Franklin Gothic Book"/>
          <w:b/>
        </w:rPr>
        <w:t xml:space="preserve"> </w:t>
      </w:r>
      <w:r>
        <w:rPr>
          <w:rFonts w:ascii="Franklin Gothic Book" w:hAnsi="Franklin Gothic Book"/>
          <w:b/>
          <w:i/>
        </w:rPr>
        <w:t>name)</w:t>
      </w:r>
    </w:p>
    <w:p w14:paraId="10DC3A22" w14:textId="77777777" w:rsidR="003475D8" w:rsidRDefault="003475D8" w:rsidP="003475D8">
      <w:pPr>
        <w:rPr>
          <w:rFonts w:ascii="Franklin Gothic Book" w:hAnsi="Franklin Gothic Book"/>
          <w:b/>
          <w:i/>
        </w:rPr>
      </w:pPr>
      <w:r>
        <w:rPr>
          <w:rFonts w:ascii="Franklin Gothic Book" w:hAnsi="Franklin Gothic Book"/>
          <w:b/>
        </w:rPr>
        <w:tab/>
      </w:r>
      <w:r>
        <w:rPr>
          <w:rFonts w:ascii="Franklin Gothic Book" w:hAnsi="Franklin Gothic Book"/>
          <w:b/>
          <w:i/>
        </w:rPr>
        <w:t>(Names of committee members)</w:t>
      </w:r>
    </w:p>
    <w:p w14:paraId="6BAED8E1" w14:textId="77777777" w:rsidR="003475D8" w:rsidRDefault="003475D8" w:rsidP="003475D8">
      <w:pPr>
        <w:rPr>
          <w:rFonts w:ascii="Franklin Gothic Book" w:hAnsi="Franklin Gothic Book"/>
        </w:rPr>
      </w:pPr>
    </w:p>
    <w:p w14:paraId="2DC32839" w14:textId="77777777" w:rsidR="003475D8" w:rsidRDefault="003475D8" w:rsidP="003475D8">
      <w:pPr>
        <w:rPr>
          <w:rFonts w:ascii="Franklin Gothic Book" w:hAnsi="Franklin Gothic Book"/>
        </w:rPr>
      </w:pPr>
      <w:r>
        <w:rPr>
          <w:rFonts w:ascii="Franklin Gothic Book" w:hAnsi="Franklin Gothic Book"/>
        </w:rPr>
        <w:t xml:space="preserve">Subject: </w:t>
      </w:r>
      <w:r>
        <w:rPr>
          <w:rFonts w:ascii="Franklin Gothic Book" w:hAnsi="Franklin Gothic Book"/>
          <w:b/>
          <w:i/>
        </w:rPr>
        <w:t>A SCHOLARSHIP FOR OUR OWN STUDENTS</w:t>
      </w:r>
    </w:p>
    <w:p w14:paraId="32EAEF8B" w14:textId="77777777" w:rsidR="003475D8" w:rsidRDefault="003475D8" w:rsidP="003475D8">
      <w:pPr>
        <w:rPr>
          <w:rFonts w:ascii="Franklin Gothic Book" w:hAnsi="Franklin Gothic Book"/>
        </w:rPr>
      </w:pPr>
    </w:p>
    <w:p w14:paraId="79F4835B" w14:textId="77777777" w:rsidR="003475D8" w:rsidRDefault="003475D8" w:rsidP="003475D8">
      <w:pPr>
        <w:rPr>
          <w:rFonts w:ascii="Franklin Gothic Book" w:hAnsi="Franklin Gothic Book"/>
        </w:rPr>
      </w:pPr>
      <w:r>
        <w:rPr>
          <w:rFonts w:ascii="Franklin Gothic Book" w:hAnsi="Franklin Gothic Book"/>
        </w:rPr>
        <w:t xml:space="preserve">A local steering committee has recently been organized to take advantage of a scholarship offer made by Agriculture Future of America (AFA). Information on AFA is enclosed for your review. AFA provides academic scholarships to students seeking a four-year degree in an agriculture related field. In addition to the academic awards, recipients receive all-expense paid tuition to the AFA Leaders Conference. There, they gain industry insight and network with providers of summer internships and future career opportunities. </w:t>
      </w:r>
    </w:p>
    <w:p w14:paraId="34602E6C" w14:textId="77777777" w:rsidR="003475D8" w:rsidRDefault="003475D8" w:rsidP="003475D8">
      <w:pPr>
        <w:rPr>
          <w:rFonts w:ascii="Franklin Gothic Book" w:hAnsi="Franklin Gothic Book"/>
        </w:rPr>
      </w:pPr>
    </w:p>
    <w:p w14:paraId="68E1C285" w14:textId="77777777" w:rsidR="003475D8" w:rsidRDefault="003475D8" w:rsidP="003475D8">
      <w:pPr>
        <w:rPr>
          <w:rFonts w:ascii="Franklin Gothic Book" w:hAnsi="Franklin Gothic Book"/>
        </w:rPr>
      </w:pPr>
      <w:r>
        <w:rPr>
          <w:rFonts w:ascii="Franklin Gothic Book" w:hAnsi="Franklin Gothic Book"/>
        </w:rPr>
        <w:t xml:space="preserve">We are convinced that our country and young people interested in agriculture would benefit from this program. The goal of our group is to provide an annual scholarship for </w:t>
      </w:r>
      <w:r>
        <w:rPr>
          <w:rFonts w:ascii="Franklin Gothic Book" w:hAnsi="Franklin Gothic Book"/>
          <w:i/>
        </w:rPr>
        <w:t>(number</w:t>
      </w:r>
      <w:r>
        <w:rPr>
          <w:rFonts w:ascii="Franklin Gothic Book" w:hAnsi="Franklin Gothic Book"/>
          <w:i/>
        </w:rPr>
        <w:softHyphen/>
        <w:t>)</w:t>
      </w:r>
      <w:r>
        <w:rPr>
          <w:rFonts w:ascii="Franklin Gothic Book" w:hAnsi="Franklin Gothic Book"/>
        </w:rPr>
        <w:t xml:space="preserve"> graduating seniors planning to seek a degree in any agricultural field at an accredited college or university. This scholarship would ensure future agriculture industry leaders have the financial resources to succeed academically and professionally. </w:t>
      </w:r>
    </w:p>
    <w:p w14:paraId="37F047A0" w14:textId="77777777" w:rsidR="003475D8" w:rsidRDefault="003475D8" w:rsidP="003475D8">
      <w:pPr>
        <w:rPr>
          <w:rFonts w:ascii="Franklin Gothic Book" w:hAnsi="Franklin Gothic Book"/>
        </w:rPr>
      </w:pPr>
    </w:p>
    <w:p w14:paraId="17F8A0C4" w14:textId="77777777" w:rsidR="003475D8" w:rsidRDefault="003475D8" w:rsidP="003475D8">
      <w:pPr>
        <w:rPr>
          <w:rFonts w:ascii="Franklin Gothic Book" w:hAnsi="Franklin Gothic Book"/>
        </w:rPr>
      </w:pPr>
      <w:r>
        <w:rPr>
          <w:rFonts w:ascii="Franklin Gothic Book" w:hAnsi="Franklin Gothic Book"/>
        </w:rPr>
        <w:t xml:space="preserve">The local working group is charged with raising funds totaling $2,500 per scholarship. Of this amount, AFA will match $2,100, making the scholarship $3,200. The additional $1,000 will be used to send the recipient to the AFA Leaders Conference in Kansas City the following November. </w:t>
      </w:r>
    </w:p>
    <w:p w14:paraId="383C384D" w14:textId="77777777" w:rsidR="003475D8" w:rsidRDefault="003475D8" w:rsidP="003475D8">
      <w:pPr>
        <w:rPr>
          <w:rFonts w:ascii="Franklin Gothic Book" w:hAnsi="Franklin Gothic Book"/>
        </w:rPr>
      </w:pPr>
    </w:p>
    <w:p w14:paraId="7948A52E" w14:textId="77777777" w:rsidR="003475D8" w:rsidRDefault="003475D8" w:rsidP="003475D8">
      <w:pPr>
        <w:rPr>
          <w:rFonts w:ascii="Franklin Gothic Book" w:hAnsi="Franklin Gothic Book"/>
        </w:rPr>
      </w:pPr>
      <w:r>
        <w:rPr>
          <w:rFonts w:ascii="Franklin Gothic Book" w:hAnsi="Franklin Gothic Book"/>
        </w:rPr>
        <w:t xml:space="preserve">Our group is in the process of gaining support for this endeavor. A representative from our local committee will be contacting you to seeking assistance for this project. Please look over the enclosed information and consider the benefits to </w:t>
      </w:r>
      <w:r>
        <w:rPr>
          <w:rFonts w:ascii="Franklin Gothic Book" w:hAnsi="Franklin Gothic Book"/>
          <w:i/>
        </w:rPr>
        <w:t>(Community’s)</w:t>
      </w:r>
      <w:r>
        <w:rPr>
          <w:rFonts w:ascii="Franklin Gothic Book" w:hAnsi="Franklin Gothic Book"/>
        </w:rPr>
        <w:t xml:space="preserve"> youth, as well as to our agricultural business community. Additional information about the AFA is also available at their website, www.agfuture.org. </w:t>
      </w:r>
    </w:p>
    <w:p w14:paraId="72F5D34A" w14:textId="77777777" w:rsidR="003475D8" w:rsidRDefault="003475D8" w:rsidP="003475D8">
      <w:pPr>
        <w:rPr>
          <w:rFonts w:ascii="Franklin Gothic Book" w:hAnsi="Franklin Gothic Book"/>
        </w:rPr>
      </w:pPr>
    </w:p>
    <w:p w14:paraId="19798D32" w14:textId="532F87CE" w:rsidR="003475D8" w:rsidRDefault="003475D8" w:rsidP="003475D8">
      <w:pPr>
        <w:rPr>
          <w:rFonts w:ascii="Franklin Gothic Book" w:hAnsi="Franklin Gothic Book"/>
        </w:rPr>
      </w:pPr>
      <w:r>
        <w:rPr>
          <w:rFonts w:ascii="Franklin Gothic Book" w:hAnsi="Franklin Gothic Book"/>
        </w:rPr>
        <w:t>Thank you in advance for your assistance!</w:t>
      </w:r>
    </w:p>
    <w:p w14:paraId="015D0066" w14:textId="77777777" w:rsidR="00F061FA" w:rsidRDefault="00F061FA" w:rsidP="00F061FA">
      <w:pPr>
        <w:rPr>
          <w:rFonts w:ascii="Franklin Gothic Book" w:hAnsi="Franklin Gothic Book"/>
        </w:rPr>
      </w:pPr>
    </w:p>
    <w:p w14:paraId="0DDC3F8B" w14:textId="77777777" w:rsidR="00EB333B" w:rsidRDefault="00EB333B" w:rsidP="00EB333B">
      <w:pPr>
        <w:rPr>
          <w:rFonts w:ascii="Franklin Gothic Book" w:hAnsi="Franklin Gothic Book" w:cs="Calibri"/>
        </w:rPr>
      </w:pPr>
    </w:p>
    <w:p w14:paraId="557E6BF2" w14:textId="62AA6275" w:rsidR="00EB333B" w:rsidRDefault="00EB333B" w:rsidP="00EB333B">
      <w:pPr>
        <w:rPr>
          <w:rFonts w:ascii="Franklin Gothic Book" w:hAnsi="Franklin Gothic Book"/>
          <w:szCs w:val="24"/>
        </w:rPr>
      </w:pPr>
      <w:r w:rsidRPr="00EB333B">
        <w:rPr>
          <w:rFonts w:ascii="Franklin Gothic Book" w:hAnsi="Franklin Gothic Book" w:cs="Calibri"/>
          <w:b/>
          <w:bCs/>
        </w:rPr>
        <w:t>About AFA</w:t>
      </w:r>
      <w:r w:rsidRPr="00EB333B">
        <w:rPr>
          <w:rFonts w:ascii="Franklin Gothic Book" w:hAnsi="Franklin Gothic Book" w:cs="Calibri"/>
        </w:rPr>
        <w:br/>
        <w:t>AFA build bridges for young leaders to foster engagement and innovation in food and agriculture. With program participation increasing 73 percent in the last five years, AFA leader development programs have impacted 13,000 college leaders and young professionals from more than 200 colleges and universities throughout 43 states since its inception in 1996. AFA has awarded more than $9 million in academic and leader development scholarships.  For more information about AFA, visit </w:t>
      </w:r>
      <w:hyperlink r:id="rId9" w:history="1">
        <w:r w:rsidRPr="00EB333B">
          <w:rPr>
            <w:rStyle w:val="Hyperlink"/>
            <w:rFonts w:ascii="Franklin Gothic Book" w:hAnsi="Franklin Gothic Book" w:cs="Calibri"/>
          </w:rPr>
          <w:t>www.agfuture.org</w:t>
        </w:r>
      </w:hyperlink>
      <w:r w:rsidRPr="00EB333B">
        <w:rPr>
          <w:rFonts w:ascii="Franklin Gothic Book" w:hAnsi="Franklin Gothic Book" w:cs="Calibri"/>
        </w:rPr>
        <w:t> or contact Megan Karlin at </w:t>
      </w:r>
      <w:hyperlink r:id="rId10" w:tgtFrame="_blank" w:history="1">
        <w:r w:rsidRPr="00EB333B">
          <w:rPr>
            <w:rStyle w:val="Hyperlink"/>
            <w:rFonts w:ascii="Franklin Gothic Book" w:hAnsi="Franklin Gothic Book" w:cs="Calibri"/>
          </w:rPr>
          <w:t>megan.karlin@agfuture.org</w:t>
        </w:r>
      </w:hyperlink>
      <w:r w:rsidRPr="00EB333B">
        <w:rPr>
          <w:rFonts w:ascii="Franklin Gothic Book" w:hAnsi="Franklin Gothic Book" w:cs="Calibri"/>
        </w:rPr>
        <w:t>. </w:t>
      </w:r>
      <w:r>
        <w:rPr>
          <w:rFonts w:ascii="Franklin Gothic Book" w:hAnsi="Franklin Gothic Book"/>
          <w:szCs w:val="24"/>
        </w:rPr>
        <w:t>For more information about this local scholarship opportunity, contact [Community Coordinator] at [Phone] or [email].</w:t>
      </w:r>
    </w:p>
    <w:p w14:paraId="6E000272" w14:textId="77777777" w:rsidR="00EB333B" w:rsidRDefault="00EB333B" w:rsidP="00EB333B">
      <w:pPr>
        <w:rPr>
          <w:rFonts w:ascii="Franklin Gothic Book" w:hAnsi="Franklin Gothic Book"/>
          <w:szCs w:val="24"/>
        </w:rPr>
      </w:pPr>
      <w:r>
        <w:rPr>
          <w:rFonts w:ascii="Franklin Gothic Book" w:hAnsi="Franklin Gothic Book"/>
          <w:szCs w:val="24"/>
        </w:rPr>
        <w:t xml:space="preserve"> </w:t>
      </w:r>
    </w:p>
    <w:p w14:paraId="429C6270" w14:textId="77777777" w:rsidR="004723ED" w:rsidRDefault="004723ED"/>
    <w:p w14:paraId="36894E8C" w14:textId="77777777" w:rsidR="004723ED" w:rsidRDefault="004723ED"/>
    <w:p w14:paraId="56D18DBA" w14:textId="77777777" w:rsidR="00E40B08" w:rsidRDefault="00E40B08"/>
    <w:p w14:paraId="426D3966" w14:textId="77777777" w:rsidR="004723ED" w:rsidRDefault="004723ED"/>
    <w:p w14:paraId="733FDBF0" w14:textId="77777777" w:rsidR="004723ED" w:rsidRDefault="004723ED"/>
    <w:p w14:paraId="403701EB" w14:textId="77777777" w:rsidR="00E40B08" w:rsidRDefault="00E40B08"/>
    <w:p w14:paraId="19517D0C" w14:textId="77777777" w:rsidR="00E40B08" w:rsidRDefault="00E40B08"/>
    <w:p w14:paraId="663705AE" w14:textId="77777777" w:rsidR="00E40B08" w:rsidRDefault="00E40B08"/>
    <w:p w14:paraId="67E1D99F" w14:textId="77777777" w:rsidR="00E40B08" w:rsidRDefault="00E40B08"/>
    <w:p w14:paraId="5E669ACD" w14:textId="77777777" w:rsidR="00E40B08" w:rsidRDefault="00E40B08"/>
    <w:p w14:paraId="214D95D9" w14:textId="77777777" w:rsidR="00E40B08" w:rsidRDefault="00E40B08"/>
    <w:p w14:paraId="387A6479" w14:textId="77777777" w:rsidR="00E40B08" w:rsidRDefault="00E40B08"/>
    <w:p w14:paraId="4A6D4A1A" w14:textId="77777777" w:rsidR="00E40B08" w:rsidRDefault="00E40B08"/>
    <w:p w14:paraId="5DC0A09C" w14:textId="77777777" w:rsidR="00E40B08" w:rsidRDefault="00E40B08"/>
    <w:p w14:paraId="41DE605B" w14:textId="77777777" w:rsidR="00E40B08" w:rsidRDefault="00E40B08"/>
    <w:p w14:paraId="0B235B2E" w14:textId="77777777" w:rsidR="00E40B08" w:rsidRDefault="00E40B08"/>
    <w:p w14:paraId="666D9833" w14:textId="77777777" w:rsidR="00E40B08" w:rsidRDefault="00E40B08"/>
    <w:p w14:paraId="1574C7FA" w14:textId="77777777" w:rsidR="00E40B08" w:rsidRDefault="00E40B08"/>
    <w:p w14:paraId="3C28876E" w14:textId="77777777" w:rsidR="00E40B08" w:rsidRDefault="00E40B08"/>
    <w:p w14:paraId="79E056FB" w14:textId="77777777" w:rsidR="00E40B08" w:rsidRDefault="00E40B08"/>
    <w:sectPr w:rsidR="00E40B08" w:rsidSect="004723ED">
      <w:headerReference w:type="default" r:id="rId11"/>
      <w:headerReference w:type="first" r:id="rId12"/>
      <w:pgSz w:w="12240" w:h="15840"/>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7337" w14:textId="77777777" w:rsidR="00E40B08" w:rsidRDefault="00E40B08" w:rsidP="00E40B08">
      <w:r>
        <w:separator/>
      </w:r>
    </w:p>
  </w:endnote>
  <w:endnote w:type="continuationSeparator" w:id="0">
    <w:p w14:paraId="0D00A963" w14:textId="77777777" w:rsidR="00E40B08" w:rsidRDefault="00E40B08" w:rsidP="00E4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593B2" w14:textId="77777777" w:rsidR="00E40B08" w:rsidRDefault="00E40B08" w:rsidP="00E40B08">
      <w:r>
        <w:separator/>
      </w:r>
    </w:p>
  </w:footnote>
  <w:footnote w:type="continuationSeparator" w:id="0">
    <w:p w14:paraId="544760A4" w14:textId="77777777" w:rsidR="00E40B08" w:rsidRDefault="00E40B08" w:rsidP="00E4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C8BAC" w14:textId="77777777" w:rsidR="00E40B08" w:rsidRDefault="00E40B08">
    <w:pPr>
      <w:pStyle w:val="Header"/>
    </w:pPr>
    <w:r>
      <w:rPr>
        <w:noProof/>
      </w:rPr>
      <w:drawing>
        <wp:anchor distT="0" distB="0" distL="114300" distR="114300" simplePos="0" relativeHeight="251658240" behindDoc="1" locked="0" layoutInCell="1" allowOverlap="1" wp14:anchorId="65444E24" wp14:editId="22D2CD5F">
          <wp:simplePos x="0" y="0"/>
          <wp:positionH relativeFrom="page">
            <wp:align>left</wp:align>
          </wp:positionH>
          <wp:positionV relativeFrom="paragraph">
            <wp:posOffset>-734723</wp:posOffset>
          </wp:positionV>
          <wp:extent cx="7772007" cy="100609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07" cy="10060940"/>
                  </a:xfrm>
                  <a:prstGeom prst="rect">
                    <a:avLst/>
                  </a:prstGeom>
                </pic:spPr>
              </pic:pic>
            </a:graphicData>
          </a:graphic>
          <wp14:sizeRelH relativeFrom="margin">
            <wp14:pctWidth>0</wp14:pctWidth>
          </wp14:sizeRelH>
          <wp14:sizeRelV relativeFrom="margin">
            <wp14:pctHeight>0</wp14:pctHeight>
          </wp14:sizeRelV>
        </wp:anchor>
      </w:drawing>
    </w:r>
  </w:p>
  <w:p w14:paraId="7AB72E4E" w14:textId="6E52EA28" w:rsidR="00E40B08" w:rsidRDefault="004723ED" w:rsidP="004723ED">
    <w:pPr>
      <w:pStyle w:val="Header"/>
      <w:tabs>
        <w:tab w:val="clear" w:pos="4680"/>
        <w:tab w:val="clear" w:pos="9360"/>
        <w:tab w:val="left" w:pos="32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2654" w14:textId="77777777" w:rsidR="00E40B08" w:rsidRDefault="00E40B08">
    <w:pPr>
      <w:pStyle w:val="Header"/>
    </w:pPr>
    <w:r>
      <w:rPr>
        <w:noProof/>
      </w:rPr>
      <w:drawing>
        <wp:anchor distT="0" distB="0" distL="114300" distR="114300" simplePos="0" relativeHeight="251659264" behindDoc="0" locked="0" layoutInCell="1" allowOverlap="1" wp14:anchorId="172BFAA7" wp14:editId="7EEE20A4">
          <wp:simplePos x="0" y="0"/>
          <wp:positionH relativeFrom="page">
            <wp:align>right</wp:align>
          </wp:positionH>
          <wp:positionV relativeFrom="paragraph">
            <wp:posOffset>-726772</wp:posOffset>
          </wp:positionV>
          <wp:extent cx="7762875" cy="10048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86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08"/>
    <w:rsid w:val="00015EE8"/>
    <w:rsid w:val="000414CF"/>
    <w:rsid w:val="00080AF2"/>
    <w:rsid w:val="000B5E04"/>
    <w:rsid w:val="001C244E"/>
    <w:rsid w:val="003475D8"/>
    <w:rsid w:val="004723ED"/>
    <w:rsid w:val="00494E20"/>
    <w:rsid w:val="006B52C7"/>
    <w:rsid w:val="009C7DA8"/>
    <w:rsid w:val="00B558B7"/>
    <w:rsid w:val="00CB54FE"/>
    <w:rsid w:val="00D979EF"/>
    <w:rsid w:val="00E40B08"/>
    <w:rsid w:val="00EB333B"/>
    <w:rsid w:val="00F061FA"/>
    <w:rsid w:val="00FC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F581"/>
  <w15:chartTrackingRefBased/>
  <w15:docId w15:val="{60788E4E-ACF0-4D52-B1E5-76FA41D2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3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B54FE"/>
    <w:pPr>
      <w:keepNext/>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B08"/>
    <w:pPr>
      <w:tabs>
        <w:tab w:val="center" w:pos="4680"/>
        <w:tab w:val="right" w:pos="9360"/>
      </w:tabs>
    </w:pPr>
  </w:style>
  <w:style w:type="character" w:customStyle="1" w:styleId="HeaderChar">
    <w:name w:val="Header Char"/>
    <w:basedOn w:val="DefaultParagraphFont"/>
    <w:link w:val="Header"/>
    <w:uiPriority w:val="99"/>
    <w:rsid w:val="00E40B08"/>
  </w:style>
  <w:style w:type="paragraph" w:styleId="Footer">
    <w:name w:val="footer"/>
    <w:basedOn w:val="Normal"/>
    <w:link w:val="FooterChar"/>
    <w:uiPriority w:val="99"/>
    <w:unhideWhenUsed/>
    <w:rsid w:val="00E40B08"/>
    <w:pPr>
      <w:tabs>
        <w:tab w:val="center" w:pos="4680"/>
        <w:tab w:val="right" w:pos="9360"/>
      </w:tabs>
    </w:pPr>
  </w:style>
  <w:style w:type="character" w:customStyle="1" w:styleId="FooterChar">
    <w:name w:val="Footer Char"/>
    <w:basedOn w:val="DefaultParagraphFont"/>
    <w:link w:val="Footer"/>
    <w:uiPriority w:val="99"/>
    <w:rsid w:val="00E40B08"/>
  </w:style>
  <w:style w:type="character" w:styleId="Hyperlink">
    <w:name w:val="Hyperlink"/>
    <w:uiPriority w:val="99"/>
    <w:unhideWhenUsed/>
    <w:rsid w:val="00EB333B"/>
    <w:rPr>
      <w:color w:val="0350AA"/>
      <w:u w:val="single"/>
    </w:rPr>
  </w:style>
  <w:style w:type="character" w:customStyle="1" w:styleId="Heading1Char">
    <w:name w:val="Heading 1 Char"/>
    <w:basedOn w:val="DefaultParagraphFont"/>
    <w:link w:val="Heading1"/>
    <w:rsid w:val="00CB54F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3455">
      <w:bodyDiv w:val="1"/>
      <w:marLeft w:val="0"/>
      <w:marRight w:val="0"/>
      <w:marTop w:val="0"/>
      <w:marBottom w:val="0"/>
      <w:divBdr>
        <w:top w:val="none" w:sz="0" w:space="0" w:color="auto"/>
        <w:left w:val="none" w:sz="0" w:space="0" w:color="auto"/>
        <w:bottom w:val="none" w:sz="0" w:space="0" w:color="auto"/>
        <w:right w:val="none" w:sz="0" w:space="0" w:color="auto"/>
      </w:divBdr>
    </w:div>
    <w:div w:id="336270411">
      <w:bodyDiv w:val="1"/>
      <w:marLeft w:val="0"/>
      <w:marRight w:val="0"/>
      <w:marTop w:val="0"/>
      <w:marBottom w:val="0"/>
      <w:divBdr>
        <w:top w:val="none" w:sz="0" w:space="0" w:color="auto"/>
        <w:left w:val="none" w:sz="0" w:space="0" w:color="auto"/>
        <w:bottom w:val="none" w:sz="0" w:space="0" w:color="auto"/>
        <w:right w:val="none" w:sz="0" w:space="0" w:color="auto"/>
      </w:divBdr>
    </w:div>
    <w:div w:id="385111276">
      <w:bodyDiv w:val="1"/>
      <w:marLeft w:val="0"/>
      <w:marRight w:val="0"/>
      <w:marTop w:val="0"/>
      <w:marBottom w:val="0"/>
      <w:divBdr>
        <w:top w:val="none" w:sz="0" w:space="0" w:color="auto"/>
        <w:left w:val="none" w:sz="0" w:space="0" w:color="auto"/>
        <w:bottom w:val="none" w:sz="0" w:space="0" w:color="auto"/>
        <w:right w:val="none" w:sz="0" w:space="0" w:color="auto"/>
      </w:divBdr>
    </w:div>
    <w:div w:id="671494040">
      <w:bodyDiv w:val="1"/>
      <w:marLeft w:val="0"/>
      <w:marRight w:val="0"/>
      <w:marTop w:val="0"/>
      <w:marBottom w:val="0"/>
      <w:divBdr>
        <w:top w:val="none" w:sz="0" w:space="0" w:color="auto"/>
        <w:left w:val="none" w:sz="0" w:space="0" w:color="auto"/>
        <w:bottom w:val="none" w:sz="0" w:space="0" w:color="auto"/>
        <w:right w:val="none" w:sz="0" w:space="0" w:color="auto"/>
      </w:divBdr>
    </w:div>
    <w:div w:id="1138691173">
      <w:bodyDiv w:val="1"/>
      <w:marLeft w:val="0"/>
      <w:marRight w:val="0"/>
      <w:marTop w:val="0"/>
      <w:marBottom w:val="0"/>
      <w:divBdr>
        <w:top w:val="none" w:sz="0" w:space="0" w:color="auto"/>
        <w:left w:val="none" w:sz="0" w:space="0" w:color="auto"/>
        <w:bottom w:val="none" w:sz="0" w:space="0" w:color="auto"/>
        <w:right w:val="none" w:sz="0" w:space="0" w:color="auto"/>
      </w:divBdr>
    </w:div>
    <w:div w:id="1234393415">
      <w:bodyDiv w:val="1"/>
      <w:marLeft w:val="0"/>
      <w:marRight w:val="0"/>
      <w:marTop w:val="0"/>
      <w:marBottom w:val="0"/>
      <w:divBdr>
        <w:top w:val="none" w:sz="0" w:space="0" w:color="auto"/>
        <w:left w:val="none" w:sz="0" w:space="0" w:color="auto"/>
        <w:bottom w:val="none" w:sz="0" w:space="0" w:color="auto"/>
        <w:right w:val="none" w:sz="0" w:space="0" w:color="auto"/>
      </w:divBdr>
    </w:div>
    <w:div w:id="1567296856">
      <w:bodyDiv w:val="1"/>
      <w:marLeft w:val="0"/>
      <w:marRight w:val="0"/>
      <w:marTop w:val="0"/>
      <w:marBottom w:val="0"/>
      <w:divBdr>
        <w:top w:val="none" w:sz="0" w:space="0" w:color="auto"/>
        <w:left w:val="none" w:sz="0" w:space="0" w:color="auto"/>
        <w:bottom w:val="none" w:sz="0" w:space="0" w:color="auto"/>
        <w:right w:val="none" w:sz="0" w:space="0" w:color="auto"/>
      </w:divBdr>
    </w:div>
    <w:div w:id="19043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gan%2Ekarlin@agfuture.org/" TargetMode="External"/><Relationship Id="rId4" Type="http://schemas.openxmlformats.org/officeDocument/2006/relationships/styles" Target="styles.xml"/><Relationship Id="rId9" Type="http://schemas.openxmlformats.org/officeDocument/2006/relationships/hyperlink" Target="http://www.agfutu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Forma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w Word Document" ma:contentTypeID="0x0101002FF94D56EB1C4B409A0544639C51933D00207B69F3AA47684CBB91B36A2811F0EC" ma:contentTypeVersion="9" ma:contentTypeDescription="AG Future Word Template" ma:contentTypeScope="" ma:versionID="94298376bd237382bc4b92abac611f00">
  <xsd:schema xmlns:xsd="http://www.w3.org/2001/XMLSchema" xmlns:xs="http://www.w3.org/2001/XMLSchema" xmlns:p="http://schemas.microsoft.com/office/2006/metadata/properties" xmlns:ns2="http://schemas.microsoft.com/sharepoint/v3/fields" xmlns:ns3="b626a4aa-59a3-45e6-93ca-1444692585c8" targetNamespace="http://schemas.microsoft.com/office/2006/metadata/properties" ma:root="true" ma:fieldsID="6670d9c09218fd5db848da1ea9f87fe7" ns2:_="" ns3:_="">
    <xsd:import namespace="http://schemas.microsoft.com/sharepoint/v3/fields"/>
    <xsd:import namespace="b626a4aa-59a3-45e6-93ca-1444692585c8"/>
    <xsd:element name="properties">
      <xsd:complexType>
        <xsd:sequence>
          <xsd:element name="documentManagement">
            <xsd:complexType>
              <xsd:all>
                <xsd:element ref="ns2:_Format" minOccurs="0"/>
                <xsd:element ref="ns2:_Version"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9" nillable="true" ma:displayName="Format" ma:description="Media-type, file format or dimensions" ma:internalName="_Format">
      <xsd:simpleType>
        <xsd:restriction base="dms:Text"/>
      </xsd:simpleType>
    </xsd:element>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6a4aa-59a3-45e6-93ca-1444692585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1C4A2-037F-4EC7-B9D1-3A9AA6C2E550}">
  <ds:schemaRefs>
    <ds:schemaRef ds:uri="http://schemas.microsoft.com/sharepoint/v3/contenttype/forms"/>
  </ds:schemaRefs>
</ds:datastoreItem>
</file>

<file path=customXml/itemProps2.xml><?xml version="1.0" encoding="utf-8"?>
<ds:datastoreItem xmlns:ds="http://schemas.openxmlformats.org/officeDocument/2006/customXml" ds:itemID="{C0399AD0-EFC8-46CA-811B-98014AA5C521}">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 ds:uri="http://purl.org/dc/terms/"/>
    <ds:schemaRef ds:uri="http://schemas.microsoft.com/sharepoint/v3/fields"/>
    <ds:schemaRef ds:uri="http://schemas.openxmlformats.org/package/2006/metadata/core-properties"/>
    <ds:schemaRef ds:uri="b626a4aa-59a3-45e6-93ca-1444692585c8"/>
  </ds:schemaRefs>
</ds:datastoreItem>
</file>

<file path=customXml/itemProps3.xml><?xml version="1.0" encoding="utf-8"?>
<ds:datastoreItem xmlns:ds="http://schemas.openxmlformats.org/officeDocument/2006/customXml" ds:itemID="{B325E1A7-72B5-4834-8E2E-567F2AA4F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b626a4aa-59a3-45e6-93ca-144469258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Karlin</dc:creator>
  <cp:keywords/>
  <dc:description/>
  <cp:lastModifiedBy>Megan Karlin</cp:lastModifiedBy>
  <cp:revision>3</cp:revision>
  <dcterms:created xsi:type="dcterms:W3CDTF">2016-12-07T22:08:00Z</dcterms:created>
  <dcterms:modified xsi:type="dcterms:W3CDTF">2016-12-07T22:10:00Z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0x0101002FF94D56EB1C4B409A0544639C51933D00207B69F3AA47684CBB91B36A2811F0EC</vt:lpwstr>
  </property>
</Properties>
</file>