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CF93" w14:textId="7740E1E1" w:rsidR="00A35CEE" w:rsidRPr="00A35CEE" w:rsidRDefault="00BA0685" w:rsidP="00A35CEE">
      <w:pPr>
        <w:spacing w:after="120"/>
        <w:rPr>
          <w:b/>
          <w:bCs/>
          <w:szCs w:val="22"/>
          <w:lang w:val="en-GB"/>
        </w:rPr>
      </w:pPr>
      <w:r w:rsidRPr="00763BE5">
        <w:rPr>
          <w:sz w:val="32"/>
          <w:szCs w:val="32"/>
          <w:lang w:val="en-GB"/>
        </w:rPr>
        <w:t>New benchmarks in fitting production:</w:t>
      </w:r>
      <w:r w:rsidR="00A35CEE" w:rsidRPr="00A35CEE">
        <w:rPr>
          <w:sz w:val="32"/>
          <w:szCs w:val="32"/>
          <w:lang w:val="en-GB"/>
        </w:rPr>
        <w:br/>
      </w:r>
      <w:r w:rsidR="00763BE5" w:rsidRPr="00763BE5">
        <w:rPr>
          <w:b/>
          <w:bCs/>
          <w:sz w:val="32"/>
          <w:szCs w:val="32"/>
          <w:lang w:val="en-GB"/>
        </w:rPr>
        <w:t xml:space="preserve">ENGEL showcases series production on a world-first </w:t>
      </w:r>
      <w:r w:rsidR="00763BE5">
        <w:rPr>
          <w:b/>
          <w:bCs/>
          <w:sz w:val="32"/>
          <w:szCs w:val="32"/>
          <w:lang w:val="en-GB"/>
        </w:rPr>
        <w:br/>
      </w:r>
      <w:r w:rsidR="00763BE5" w:rsidRPr="00763BE5">
        <w:rPr>
          <w:b/>
          <w:bCs/>
          <w:sz w:val="32"/>
          <w:szCs w:val="32"/>
          <w:lang w:val="en-GB"/>
        </w:rPr>
        <w:t>tie-bar-less innovation</w:t>
      </w:r>
    </w:p>
    <w:p w14:paraId="2D042819" w14:textId="77777777" w:rsidR="00A35CEE" w:rsidRPr="00A35CEE" w:rsidRDefault="00A35CEE" w:rsidP="00A35CEE">
      <w:pPr>
        <w:spacing w:after="120"/>
        <w:rPr>
          <w:szCs w:val="22"/>
          <w:lang w:val="en-GB"/>
        </w:rPr>
      </w:pPr>
    </w:p>
    <w:p w14:paraId="13831DED" w14:textId="28A80714" w:rsidR="00A35CEE" w:rsidRPr="00A35CEE" w:rsidRDefault="00A35CEE" w:rsidP="00A35CEE">
      <w:pPr>
        <w:spacing w:after="120"/>
        <w:rPr>
          <w:b/>
          <w:bCs/>
          <w:szCs w:val="22"/>
          <w:lang w:val="en-GB"/>
        </w:rPr>
      </w:pPr>
      <w:r w:rsidRPr="00A35CEE">
        <w:rPr>
          <w:szCs w:val="22"/>
          <w:lang w:val="en-GB"/>
        </w:rPr>
        <w:t>Schwertberg, August 2025</w:t>
      </w:r>
      <w:r w:rsidRPr="00A35CEE">
        <w:rPr>
          <w:szCs w:val="22"/>
          <w:lang w:val="en-GB"/>
        </w:rPr>
        <w:br/>
      </w:r>
      <w:r w:rsidR="001D3405" w:rsidRPr="001D3405">
        <w:rPr>
          <w:b/>
          <w:bCs/>
          <w:szCs w:val="22"/>
          <w:lang w:val="en-GB"/>
        </w:rPr>
        <w:t xml:space="preserve">With the new </w:t>
      </w:r>
      <w:hyperlink r:id="rId8" w:history="1">
        <w:r w:rsidR="001D3405" w:rsidRPr="00BC31DF">
          <w:rPr>
            <w:rStyle w:val="Hyperlink"/>
            <w:b/>
            <w:bCs/>
            <w:color w:val="000000" w:themeColor="text1"/>
            <w:szCs w:val="22"/>
            <w:lang w:val="en-GB"/>
          </w:rPr>
          <w:t>electric, tie-bar-less victory electric 220</w:t>
        </w:r>
      </w:hyperlink>
      <w:r w:rsidR="001D3405" w:rsidRPr="0084469B">
        <w:rPr>
          <w:b/>
          <w:bCs/>
          <w:color w:val="000000" w:themeColor="text1"/>
          <w:szCs w:val="22"/>
          <w:lang w:val="en-GB"/>
        </w:rPr>
        <w:t xml:space="preserve">, ENGEL </w:t>
      </w:r>
      <w:r w:rsidR="001D3405" w:rsidRPr="001D3405">
        <w:rPr>
          <w:b/>
          <w:bCs/>
          <w:szCs w:val="22"/>
          <w:lang w:val="en-GB"/>
        </w:rPr>
        <w:t>is presenting an injection moulding machine at K 2025 that is a genuine world first in terms of its design. It combines the benefits of ENGEL’s tie-bar-less technology with maximum energy efficiency, high precision, short cycle times and a reduced footprint – addressing increased customer demands and making it ideal for use in fitting production. The new machine will be unveiled to the public for the first time at the centre of a fully automated production cell in Düsseldorf.</w:t>
      </w:r>
    </w:p>
    <w:p w14:paraId="580CB819" w14:textId="0A889836" w:rsidR="00A35CEE" w:rsidRPr="00107222" w:rsidRDefault="00856827" w:rsidP="00107222">
      <w:pPr>
        <w:spacing w:after="120"/>
        <w:rPr>
          <w:i/>
          <w:iCs/>
          <w:szCs w:val="22"/>
          <w:lang w:val="en-GB"/>
        </w:rPr>
      </w:pPr>
      <w:r w:rsidRPr="00856827">
        <w:rPr>
          <w:szCs w:val="22"/>
          <w:lang w:val="en-GB"/>
        </w:rPr>
        <w:t xml:space="preserve">The new victory electric combines the advantages of two worlds: ENGEL’s tie-bar-less technology and the benefits of electric injection moulding machines. The entire ENGEL victory series features </w:t>
      </w:r>
      <w:r w:rsidRPr="00856827">
        <w:rPr>
          <w:szCs w:val="22"/>
          <w:lang w:val="en-GB"/>
        </w:rPr>
        <w:lastRenderedPageBreak/>
        <w:t xml:space="preserve">compact machine dimensions thanks to the tie-bar-less design, offering a large platen area and a spacious, unobstructed mould area. This not only simplifies the handling of large moulds, but also significantly expands the possibilities for automation. This is a key advantage in the production of fittings, where core pulls require substantial space within the mould area. Here, the tie-bar-less concept comes into its own: the </w:t>
      </w:r>
      <w:r w:rsidR="00E30227">
        <w:rPr>
          <w:szCs w:val="22"/>
          <w:lang w:val="en-GB"/>
        </w:rPr>
        <w:t>spacious</w:t>
      </w:r>
      <w:r w:rsidR="00E30227" w:rsidRPr="00856827">
        <w:rPr>
          <w:szCs w:val="22"/>
          <w:lang w:val="en-GB"/>
        </w:rPr>
        <w:t xml:space="preserve"> </w:t>
      </w:r>
      <w:r w:rsidRPr="00856827">
        <w:rPr>
          <w:szCs w:val="22"/>
          <w:lang w:val="en-GB"/>
        </w:rPr>
        <w:t>mould area often makes it possible to use smaller machine sizes. In addition, the high accessibility helps reduce setup times considerably. Electric injection moulding machines stand out for their high energy efficiency, precise reproducibility and short cycle times, while also requiring minimal maintenance.</w:t>
      </w:r>
    </w:p>
    <w:p w14:paraId="7AFF7C9B" w14:textId="56404319" w:rsidR="00A35CEE" w:rsidRPr="00A35CEE" w:rsidRDefault="001016CB" w:rsidP="00A35CEE">
      <w:pPr>
        <w:spacing w:after="120"/>
        <w:rPr>
          <w:szCs w:val="22"/>
          <w:lang w:val="en-GB"/>
        </w:rPr>
      </w:pPr>
      <w:r w:rsidRPr="001016CB">
        <w:rPr>
          <w:szCs w:val="22"/>
          <w:lang w:val="en-GB"/>
        </w:rPr>
        <w:t>The ENGEL production cell is designed for maximum productivity. Fully automated, it covers the entire manufacturing process for fittings – including assembly and quality assurance.</w:t>
      </w:r>
    </w:p>
    <w:p w14:paraId="365C4B3B" w14:textId="6E339E3C" w:rsidR="00A35CEE" w:rsidRPr="00A35CEE" w:rsidRDefault="00E30B8C" w:rsidP="00A35CEE">
      <w:pPr>
        <w:spacing w:after="120"/>
        <w:rPr>
          <w:szCs w:val="22"/>
          <w:lang w:val="en-GB"/>
        </w:rPr>
      </w:pPr>
      <w:r w:rsidRPr="00E30B8C">
        <w:rPr>
          <w:szCs w:val="22"/>
          <w:lang w:val="en-GB"/>
        </w:rPr>
        <w:t xml:space="preserve">At the trade fair, the machine at the heart of this solution is equipped with a family mould from toolmaker </w:t>
      </w:r>
      <w:proofErr w:type="spellStart"/>
      <w:r w:rsidRPr="00E30B8C">
        <w:rPr>
          <w:szCs w:val="22"/>
          <w:lang w:val="en-GB"/>
        </w:rPr>
        <w:t>ifw</w:t>
      </w:r>
      <w:proofErr w:type="spellEnd"/>
      <w:r w:rsidRPr="00E30B8C">
        <w:rPr>
          <w:szCs w:val="22"/>
          <w:lang w:val="en-GB"/>
        </w:rPr>
        <w:t xml:space="preserve">, producing four fittings in a single shot: two with a 90-degree </w:t>
      </w:r>
      <w:r w:rsidR="00BB6E01">
        <w:rPr>
          <w:szCs w:val="22"/>
          <w:lang w:val="en-GB"/>
        </w:rPr>
        <w:t>elbow</w:t>
      </w:r>
      <w:r w:rsidR="00BB6E01" w:rsidRPr="00E30B8C">
        <w:rPr>
          <w:szCs w:val="22"/>
          <w:lang w:val="en-GB"/>
        </w:rPr>
        <w:t xml:space="preserve"> </w:t>
      </w:r>
      <w:r w:rsidRPr="00E30B8C">
        <w:rPr>
          <w:szCs w:val="22"/>
          <w:lang w:val="en-GB"/>
        </w:rPr>
        <w:t xml:space="preserve">and two with a 45-degree </w:t>
      </w:r>
      <w:r w:rsidR="00BB6E01">
        <w:rPr>
          <w:szCs w:val="22"/>
          <w:lang w:val="en-GB"/>
        </w:rPr>
        <w:t>elbow</w:t>
      </w:r>
      <w:r w:rsidRPr="00E30B8C">
        <w:rPr>
          <w:szCs w:val="22"/>
          <w:lang w:val="en-GB"/>
        </w:rPr>
        <w:t>. A polypropylene from Borealis is processed with a shot weight of 4 x 80 grams.</w:t>
      </w:r>
      <w:r w:rsidR="00A35CEE" w:rsidRPr="00A35CEE">
        <w:rPr>
          <w:szCs w:val="22"/>
          <w:lang w:val="en-GB"/>
        </w:rPr>
        <w:t xml:space="preserve"> </w:t>
      </w:r>
    </w:p>
    <w:p w14:paraId="24163560" w14:textId="5E7C3F5B" w:rsidR="00A35CEE" w:rsidRPr="00107222" w:rsidRDefault="00231D5A" w:rsidP="00107222">
      <w:pPr>
        <w:spacing w:after="120"/>
        <w:rPr>
          <w:i/>
          <w:iCs/>
          <w:szCs w:val="22"/>
          <w:lang w:val="en-GB"/>
        </w:rPr>
      </w:pPr>
      <w:r w:rsidRPr="00231D5A">
        <w:rPr>
          <w:szCs w:val="22"/>
          <w:lang w:val="en-GB"/>
        </w:rPr>
        <w:t xml:space="preserve">The production cell is equipped with several digital assistance systems from ENGEL that enhance ease of operation, reduce scrap, and improve efficiency. One of the key highlights is </w:t>
      </w:r>
      <w:r w:rsidRPr="00456418">
        <w:rPr>
          <w:color w:val="000000" w:themeColor="text1"/>
          <w:szCs w:val="22"/>
          <w:lang w:val="en-GB"/>
        </w:rPr>
        <w:t xml:space="preserve">the </w:t>
      </w:r>
      <w:hyperlink r:id="rId9" w:history="1">
        <w:proofErr w:type="spellStart"/>
        <w:r w:rsidRPr="00456418">
          <w:rPr>
            <w:rStyle w:val="Hyperlink"/>
            <w:color w:val="000000" w:themeColor="text1"/>
            <w:szCs w:val="22"/>
            <w:lang w:val="en-GB"/>
          </w:rPr>
          <w:t>iQ</w:t>
        </w:r>
        <w:proofErr w:type="spellEnd"/>
        <w:r w:rsidRPr="00456418">
          <w:rPr>
            <w:rStyle w:val="Hyperlink"/>
            <w:color w:val="000000" w:themeColor="text1"/>
            <w:szCs w:val="22"/>
            <w:lang w:val="en-GB"/>
          </w:rPr>
          <w:t xml:space="preserve"> hold control</w:t>
        </w:r>
      </w:hyperlink>
      <w:r w:rsidRPr="00456418">
        <w:rPr>
          <w:color w:val="000000" w:themeColor="text1"/>
          <w:szCs w:val="22"/>
          <w:lang w:val="en-GB"/>
        </w:rPr>
        <w:t xml:space="preserve"> </w:t>
      </w:r>
      <w:r w:rsidR="00456418" w:rsidRPr="00456418">
        <w:rPr>
          <w:color w:val="000000" w:themeColor="text1"/>
          <w:szCs w:val="22"/>
          <w:lang w:val="en-GB"/>
        </w:rPr>
        <w:t xml:space="preserve">digital </w:t>
      </w:r>
      <w:r w:rsidRPr="00456418">
        <w:rPr>
          <w:color w:val="000000" w:themeColor="text1"/>
          <w:szCs w:val="22"/>
          <w:lang w:val="en-GB"/>
        </w:rPr>
        <w:t>assistance system, which automatically optimises the holding pressure time</w:t>
      </w:r>
      <w:r w:rsidRPr="00231D5A">
        <w:rPr>
          <w:szCs w:val="22"/>
          <w:lang w:val="en-GB"/>
        </w:rPr>
        <w:t xml:space="preserve">. This can increase the number of parts produced by more than ten percent in many applications – a clear competitive advantage for injection moulders. The new </w:t>
      </w:r>
      <w:proofErr w:type="spellStart"/>
      <w:r w:rsidRPr="00231D5A">
        <w:rPr>
          <w:szCs w:val="22"/>
          <w:lang w:val="en-GB"/>
        </w:rPr>
        <w:t>iQ</w:t>
      </w:r>
      <w:proofErr w:type="spellEnd"/>
      <w:r w:rsidRPr="00231D5A">
        <w:rPr>
          <w:szCs w:val="22"/>
          <w:lang w:val="en-GB"/>
        </w:rPr>
        <w:t xml:space="preserve"> weight control plus system also significantly reduces scrap by automatically compensating for viscosity fluctuations in every shot. This is done either via speed- or pressure-based control, using only two parameters, and can reduce scrap by up to 50 percent.</w:t>
      </w:r>
    </w:p>
    <w:p w14:paraId="030A7613" w14:textId="51812AB5" w:rsidR="00A35CEE" w:rsidRPr="00A35CEE" w:rsidRDefault="00310654" w:rsidP="00A35CEE">
      <w:pPr>
        <w:spacing w:after="120"/>
        <w:rPr>
          <w:szCs w:val="22"/>
          <w:lang w:val="en-GB"/>
        </w:rPr>
      </w:pPr>
      <w:r w:rsidRPr="00310654">
        <w:rPr>
          <w:szCs w:val="22"/>
          <w:lang w:val="en-GB"/>
        </w:rPr>
        <w:t xml:space="preserve">These systems are complemented </w:t>
      </w:r>
      <w:r w:rsidRPr="003940F9">
        <w:rPr>
          <w:color w:val="000000" w:themeColor="text1"/>
          <w:szCs w:val="22"/>
          <w:lang w:val="en-GB"/>
        </w:rPr>
        <w:t>by</w:t>
      </w:r>
      <w:r w:rsidR="002E4AAF" w:rsidRPr="003940F9">
        <w:rPr>
          <w:color w:val="000000" w:themeColor="text1"/>
          <w:szCs w:val="22"/>
          <w:lang w:val="en-GB"/>
        </w:rPr>
        <w:t xml:space="preserve"> </w:t>
      </w:r>
      <w:hyperlink r:id="rId10" w:history="1">
        <w:proofErr w:type="spellStart"/>
        <w:r w:rsidR="002E4AAF" w:rsidRPr="003940F9">
          <w:rPr>
            <w:rStyle w:val="Hyperlink"/>
            <w:color w:val="000000" w:themeColor="text1"/>
            <w:szCs w:val="22"/>
            <w:lang w:val="en-GB"/>
          </w:rPr>
          <w:t>iQ</w:t>
        </w:r>
        <w:proofErr w:type="spellEnd"/>
        <w:r w:rsidR="002E4AAF" w:rsidRPr="003940F9">
          <w:rPr>
            <w:rStyle w:val="Hyperlink"/>
            <w:color w:val="000000" w:themeColor="text1"/>
            <w:szCs w:val="22"/>
            <w:lang w:val="en-GB"/>
          </w:rPr>
          <w:t xml:space="preserve"> process observer</w:t>
        </w:r>
      </w:hyperlink>
      <w:r w:rsidRPr="003940F9">
        <w:rPr>
          <w:color w:val="000000" w:themeColor="text1"/>
          <w:szCs w:val="22"/>
          <w:lang w:val="en-GB"/>
        </w:rPr>
        <w:t xml:space="preserve">. It </w:t>
      </w:r>
      <w:r w:rsidRPr="00310654">
        <w:rPr>
          <w:szCs w:val="22"/>
          <w:lang w:val="en-GB"/>
        </w:rPr>
        <w:t>analyses up to 1,000 process parameters with every shot, detects deviations, and provides AI-based recommendations for optimising the process. The result is a stable, reproducible process with consistently high part quality.</w:t>
      </w:r>
    </w:p>
    <w:p w14:paraId="43607458" w14:textId="09887744" w:rsidR="00A35CEE" w:rsidRPr="00A35CEE" w:rsidRDefault="008721F7" w:rsidP="00A35CEE">
      <w:pPr>
        <w:spacing w:after="120"/>
        <w:rPr>
          <w:szCs w:val="22"/>
          <w:lang w:val="en-GB"/>
        </w:rPr>
      </w:pPr>
      <w:r w:rsidRPr="008721F7">
        <w:rPr>
          <w:szCs w:val="22"/>
          <w:lang w:val="en-GB"/>
        </w:rPr>
        <w:t xml:space="preserve">Another element for increasing overall equipment effectiveness is ENGEL’s </w:t>
      </w:r>
      <w:r w:rsidRPr="00E97B01">
        <w:rPr>
          <w:color w:val="000000" w:themeColor="text1"/>
          <w:szCs w:val="22"/>
          <w:lang w:val="en-GB"/>
        </w:rPr>
        <w:t xml:space="preserve">digital </w:t>
      </w:r>
      <w:hyperlink r:id="rId11" w:history="1">
        <w:r w:rsidRPr="00E97B01">
          <w:rPr>
            <w:rStyle w:val="Hyperlink"/>
            <w:color w:val="000000" w:themeColor="text1"/>
            <w:szCs w:val="22"/>
            <w:lang w:val="en-GB"/>
          </w:rPr>
          <w:t>set</w:t>
        </w:r>
        <w:r w:rsidR="005264F3" w:rsidRPr="00E97B01">
          <w:rPr>
            <w:rStyle w:val="Hyperlink"/>
            <w:color w:val="000000" w:themeColor="text1"/>
            <w:szCs w:val="22"/>
            <w:lang w:val="en-GB"/>
          </w:rPr>
          <w:t>-</w:t>
        </w:r>
        <w:r w:rsidRPr="00E97B01">
          <w:rPr>
            <w:rStyle w:val="Hyperlink"/>
            <w:color w:val="000000" w:themeColor="text1"/>
            <w:szCs w:val="22"/>
            <w:lang w:val="en-GB"/>
          </w:rPr>
          <w:t>up</w:t>
        </w:r>
        <w:r w:rsidR="005264F3" w:rsidRPr="00E97B01">
          <w:rPr>
            <w:rStyle w:val="Hyperlink"/>
            <w:color w:val="000000" w:themeColor="text1"/>
            <w:szCs w:val="22"/>
            <w:lang w:val="en-GB"/>
          </w:rPr>
          <w:t xml:space="preserve"> </w:t>
        </w:r>
        <w:r w:rsidRPr="00E97B01">
          <w:rPr>
            <w:rStyle w:val="Hyperlink"/>
            <w:color w:val="000000" w:themeColor="text1"/>
            <w:szCs w:val="22"/>
            <w:lang w:val="en-GB"/>
          </w:rPr>
          <w:t>assistant</w:t>
        </w:r>
      </w:hyperlink>
      <w:r w:rsidRPr="008721F7">
        <w:rPr>
          <w:szCs w:val="22"/>
          <w:lang w:val="en-GB"/>
        </w:rPr>
        <w:t>. It guides the operator step by step through the mould change, reduces setup time by up to 80 percent, and enables even less experienced personnel to perform fast and safe changeovers. This represents a significant gain in efficiency, especially for production cells with frequent product changes.</w:t>
      </w:r>
    </w:p>
    <w:p w14:paraId="665C2BB6" w14:textId="17E7ABB8" w:rsidR="00A35CEE" w:rsidRPr="00A35CEE" w:rsidRDefault="00DA69AA" w:rsidP="00A35CEE">
      <w:pPr>
        <w:spacing w:after="120"/>
        <w:rPr>
          <w:szCs w:val="22"/>
          <w:lang w:val="en-GB"/>
        </w:rPr>
      </w:pPr>
      <w:r w:rsidRPr="00DA69AA">
        <w:rPr>
          <w:szCs w:val="22"/>
          <w:lang w:val="en-GB"/>
        </w:rPr>
        <w:t xml:space="preserve">The entire automation of the production cell is fully integrated. After demoulding, the parts drop directly onto a built-in Z-conveyor belt. This eliminates the need for a removal gripper and saves two seconds per cycle – an advantage for product variants with changing </w:t>
      </w:r>
      <w:proofErr w:type="spellStart"/>
      <w:r w:rsidR="0087709B">
        <w:rPr>
          <w:szCs w:val="22"/>
          <w:lang w:val="en-GB"/>
        </w:rPr>
        <w:t>ellbow</w:t>
      </w:r>
      <w:proofErr w:type="spellEnd"/>
      <w:r w:rsidRPr="00DA69AA">
        <w:rPr>
          <w:szCs w:val="22"/>
          <w:lang w:val="en-GB"/>
        </w:rPr>
        <w:t xml:space="preserve"> angles or diameters. The parts are then detected by a camera system, picked from the belt by an </w:t>
      </w:r>
      <w:r w:rsidRPr="00066DA2">
        <w:rPr>
          <w:color w:val="000000" w:themeColor="text1"/>
          <w:szCs w:val="22"/>
          <w:lang w:val="en-GB"/>
        </w:rPr>
        <w:t xml:space="preserve">ENGEL </w:t>
      </w:r>
      <w:hyperlink r:id="rId12" w:history="1">
        <w:proofErr w:type="spellStart"/>
        <w:r w:rsidRPr="00066DA2">
          <w:rPr>
            <w:rStyle w:val="Hyperlink"/>
            <w:color w:val="000000" w:themeColor="text1"/>
            <w:szCs w:val="22"/>
            <w:lang w:val="en-GB"/>
          </w:rPr>
          <w:t>easix</w:t>
        </w:r>
        <w:proofErr w:type="spellEnd"/>
        <w:r w:rsidRPr="00066DA2">
          <w:rPr>
            <w:rStyle w:val="Hyperlink"/>
            <w:color w:val="000000" w:themeColor="text1"/>
            <w:szCs w:val="22"/>
            <w:lang w:val="en-GB"/>
          </w:rPr>
          <w:t xml:space="preserve"> articulated robot</w:t>
        </w:r>
      </w:hyperlink>
      <w:r w:rsidRPr="00066DA2">
        <w:rPr>
          <w:color w:val="000000" w:themeColor="text1"/>
          <w:szCs w:val="22"/>
          <w:lang w:val="en-GB"/>
        </w:rPr>
        <w:t xml:space="preserve">, and handed over to a second </w:t>
      </w:r>
      <w:proofErr w:type="spellStart"/>
      <w:r w:rsidRPr="00066DA2">
        <w:rPr>
          <w:color w:val="000000" w:themeColor="text1"/>
          <w:szCs w:val="22"/>
          <w:lang w:val="en-GB"/>
        </w:rPr>
        <w:t>easix</w:t>
      </w:r>
      <w:proofErr w:type="spellEnd"/>
      <w:r w:rsidRPr="00066DA2">
        <w:rPr>
          <w:color w:val="000000" w:themeColor="text1"/>
          <w:szCs w:val="22"/>
          <w:lang w:val="en-GB"/>
        </w:rPr>
        <w:t xml:space="preserve"> robot, which feeds them to an automated </w:t>
      </w:r>
      <w:r w:rsidRPr="00DA69AA">
        <w:rPr>
          <w:szCs w:val="22"/>
          <w:lang w:val="en-GB"/>
        </w:rPr>
        <w:t xml:space="preserve">ring insertion unit by </w:t>
      </w:r>
      <w:proofErr w:type="spellStart"/>
      <w:r w:rsidRPr="00DA69AA">
        <w:rPr>
          <w:szCs w:val="22"/>
          <w:lang w:val="en-GB"/>
        </w:rPr>
        <w:t>Lüers</w:t>
      </w:r>
      <w:proofErr w:type="spellEnd"/>
      <w:r w:rsidRPr="00DA69AA">
        <w:rPr>
          <w:szCs w:val="22"/>
          <w:lang w:val="en-GB"/>
        </w:rPr>
        <w:t>. There, the seals are precisely inserted, checked for tightness, and the fully assembled fittings are discharged from the cell.</w:t>
      </w:r>
    </w:p>
    <w:p w14:paraId="03B39C4A" w14:textId="207375DA" w:rsidR="00BC6852" w:rsidRPr="00283717" w:rsidRDefault="006A7213" w:rsidP="00BC6852">
      <w:pPr>
        <w:spacing w:after="120"/>
        <w:rPr>
          <w:szCs w:val="22"/>
          <w:lang w:val="en-GB"/>
        </w:rPr>
      </w:pPr>
      <w:r w:rsidRPr="006A7213">
        <w:rPr>
          <w:szCs w:val="22"/>
          <w:lang w:val="en-GB"/>
        </w:rPr>
        <w:t>With this innovative production cell, ENGEL demonstrates its expertise in perfectly aligning machine concepts, digitalisation, and automation. The new victory electric 220 combines energy efficiency with maximum flexibility, creating a cost-effective solution for highly automated manufacturing. Customers benefit from significantly increased overall equipment effectiveness, a reduced footprint, and reliable process stability – even with changing requirements and high product variety.</w:t>
      </w:r>
    </w:p>
    <w:p w14:paraId="0F8D4E5F" w14:textId="77777777" w:rsidR="00BC6852" w:rsidRPr="00283717" w:rsidRDefault="00BC6852" w:rsidP="00BC6852">
      <w:pPr>
        <w:spacing w:after="120"/>
        <w:rPr>
          <w:szCs w:val="22"/>
          <w:lang w:val="en-GB"/>
        </w:rPr>
      </w:pPr>
    </w:p>
    <w:p w14:paraId="54FA9255" w14:textId="77777777" w:rsidR="004C1286" w:rsidRPr="00B30CA7" w:rsidRDefault="00107222" w:rsidP="004C1286">
      <w:pPr>
        <w:spacing w:after="120"/>
        <w:rPr>
          <w:b/>
          <w:bCs/>
          <w:color w:val="92D050"/>
          <w:szCs w:val="22"/>
          <w:u w:val="single"/>
          <w:lang w:val="en-GB"/>
        </w:rPr>
      </w:pPr>
      <w:hyperlink r:id="rId13" w:history="1">
        <w:r w:rsidR="004C1286" w:rsidRPr="00B30CA7">
          <w:rPr>
            <w:rStyle w:val="Hyperlink"/>
            <w:b/>
            <w:bCs/>
            <w:color w:val="81B73E"/>
            <w:szCs w:val="22"/>
            <w:lang w:val="en-GB"/>
          </w:rPr>
          <w:t>Visit us at K 2025 in Düsseldorf, Hall 15, Stand B42 &amp; C58</w:t>
        </w:r>
      </w:hyperlink>
    </w:p>
    <w:p w14:paraId="68EAF6E5" w14:textId="419F2A6E" w:rsidR="00B8565A" w:rsidRPr="0080240B" w:rsidRDefault="00B8565A" w:rsidP="00695AE4">
      <w:pPr>
        <w:spacing w:after="120"/>
        <w:rPr>
          <w:szCs w:val="22"/>
          <w:lang w:val="en-GB"/>
        </w:rPr>
      </w:pPr>
    </w:p>
    <w:p w14:paraId="0AD13421" w14:textId="77777777" w:rsidR="009519A9" w:rsidRPr="0080240B" w:rsidRDefault="009519A9" w:rsidP="00695AE4">
      <w:pPr>
        <w:spacing w:after="120"/>
        <w:rPr>
          <w:i/>
          <w:iCs/>
          <w:szCs w:val="22"/>
          <w:lang w:val="en-GB"/>
        </w:rPr>
      </w:pPr>
    </w:p>
    <w:p w14:paraId="78967F10" w14:textId="77777777" w:rsidR="00107222" w:rsidRDefault="00107222">
      <w:pPr>
        <w:spacing w:line="240" w:lineRule="auto"/>
        <w:rPr>
          <w:szCs w:val="22"/>
          <w:lang w:val="en-GB"/>
        </w:rPr>
      </w:pPr>
      <w:r>
        <w:rPr>
          <w:szCs w:val="22"/>
          <w:lang w:val="en-GB"/>
        </w:rPr>
        <w:br w:type="page"/>
      </w:r>
    </w:p>
    <w:p w14:paraId="07544E08" w14:textId="77777777" w:rsidR="00107222" w:rsidRDefault="00107222" w:rsidP="00206056">
      <w:pPr>
        <w:tabs>
          <w:tab w:val="left" w:pos="8140"/>
        </w:tabs>
        <w:spacing w:after="120"/>
        <w:rPr>
          <w:szCs w:val="22"/>
          <w:lang w:val="en-GB"/>
        </w:rPr>
      </w:pPr>
    </w:p>
    <w:p w14:paraId="26EECBE3" w14:textId="28D45F14" w:rsidR="00107222" w:rsidRDefault="00107222" w:rsidP="00206056">
      <w:pPr>
        <w:tabs>
          <w:tab w:val="left" w:pos="8140"/>
        </w:tabs>
        <w:spacing w:after="120"/>
        <w:rPr>
          <w:szCs w:val="22"/>
          <w:lang w:val="en-GB"/>
        </w:rPr>
      </w:pPr>
      <w:r>
        <w:rPr>
          <w:szCs w:val="22"/>
          <w:lang w:val="en-GB"/>
        </w:rPr>
        <w:t>Images:</w:t>
      </w:r>
      <w:r>
        <w:rPr>
          <w:szCs w:val="22"/>
          <w:lang w:val="en-GB"/>
        </w:rPr>
        <w:br/>
      </w:r>
    </w:p>
    <w:p w14:paraId="00353207" w14:textId="48E58962" w:rsidR="00107222" w:rsidRPr="00107222" w:rsidRDefault="00107222" w:rsidP="00206056">
      <w:pPr>
        <w:tabs>
          <w:tab w:val="left" w:pos="8140"/>
        </w:tabs>
        <w:spacing w:after="120"/>
        <w:rPr>
          <w:i/>
          <w:iCs/>
          <w:sz w:val="20"/>
          <w:lang w:val="en-GB"/>
        </w:rPr>
      </w:pPr>
      <w:r w:rsidRPr="00107222">
        <w:rPr>
          <w:i/>
          <w:iCs/>
          <w:sz w:val="20"/>
          <w:lang w:val="en-GB"/>
        </w:rPr>
        <w:t>Image 1:</w:t>
      </w:r>
      <w:r w:rsidRPr="00107222">
        <w:rPr>
          <w:b/>
          <w:bCs/>
          <w:i/>
          <w:iCs/>
          <w:sz w:val="20"/>
          <w:lang w:val="en-GB"/>
        </w:rPr>
        <w:t xml:space="preserve"> World premiere at K 2025: </w:t>
      </w:r>
      <w:r w:rsidRPr="00107222">
        <w:rPr>
          <w:i/>
          <w:iCs/>
          <w:sz w:val="20"/>
          <w:lang w:val="en-GB"/>
        </w:rPr>
        <w:t>The new electric tie-bar-less ENGEL victory electric 220 takes centre stage in a fully automated production cell for fittings – compact, electric, efficient, and designed for maximum productivity.</w:t>
      </w:r>
      <w:r>
        <w:rPr>
          <w:i/>
          <w:iCs/>
          <w:sz w:val="20"/>
          <w:lang w:val="en-GB"/>
        </w:rPr>
        <w:br/>
      </w:r>
    </w:p>
    <w:p w14:paraId="34663415" w14:textId="76503A02" w:rsidR="00107222" w:rsidRPr="00107222" w:rsidRDefault="00107222" w:rsidP="00206056">
      <w:pPr>
        <w:tabs>
          <w:tab w:val="left" w:pos="8140"/>
        </w:tabs>
        <w:spacing w:after="120"/>
        <w:rPr>
          <w:i/>
          <w:iCs/>
          <w:sz w:val="20"/>
          <w:lang w:val="en-GB"/>
        </w:rPr>
      </w:pPr>
      <w:r w:rsidRPr="00107222">
        <w:rPr>
          <w:i/>
          <w:iCs/>
          <w:sz w:val="20"/>
          <w:lang w:val="en-GB"/>
        </w:rPr>
        <w:t>Image 2:</w:t>
      </w:r>
      <w:r w:rsidRPr="00107222">
        <w:rPr>
          <w:b/>
          <w:bCs/>
          <w:i/>
          <w:iCs/>
          <w:sz w:val="20"/>
          <w:lang w:val="en-GB"/>
        </w:rPr>
        <w:t xml:space="preserve"> More fittings, less effort: </w:t>
      </w:r>
      <w:r w:rsidRPr="00107222">
        <w:rPr>
          <w:i/>
          <w:iCs/>
          <w:sz w:val="20"/>
          <w:lang w:val="en-GB"/>
        </w:rPr>
        <w:t>Robust and precise production with the new ENGEL victory electric reduces costs and sustainably increases output.</w:t>
      </w:r>
      <w:r>
        <w:rPr>
          <w:i/>
          <w:iCs/>
          <w:sz w:val="20"/>
          <w:lang w:val="en-GB"/>
        </w:rPr>
        <w:br/>
      </w:r>
    </w:p>
    <w:p w14:paraId="1AD05213" w14:textId="7ECE6452" w:rsidR="008F074B" w:rsidRDefault="004C1286" w:rsidP="00107222">
      <w:pPr>
        <w:tabs>
          <w:tab w:val="left" w:pos="8140"/>
        </w:tabs>
        <w:spacing w:after="120"/>
        <w:rPr>
          <w:szCs w:val="22"/>
          <w:lang w:val="de-AT"/>
        </w:rPr>
      </w:pPr>
      <w:r w:rsidRPr="00107222">
        <w:rPr>
          <w:szCs w:val="22"/>
          <w:lang w:val="de-AT"/>
        </w:rPr>
        <w:t>Images</w:t>
      </w:r>
      <w:r w:rsidR="0091017F" w:rsidRPr="00107222">
        <w:rPr>
          <w:szCs w:val="22"/>
          <w:lang w:val="de-AT"/>
        </w:rPr>
        <w:t>: ENGEL</w:t>
      </w:r>
      <w:r w:rsidR="00206056" w:rsidRPr="00107222">
        <w:rPr>
          <w:szCs w:val="22"/>
          <w:lang w:val="de-AT"/>
        </w:rPr>
        <w:tab/>
      </w:r>
    </w:p>
    <w:p w14:paraId="3F5573D1" w14:textId="77777777" w:rsidR="00107222" w:rsidRDefault="00107222" w:rsidP="00107222">
      <w:pPr>
        <w:tabs>
          <w:tab w:val="left" w:pos="8140"/>
        </w:tabs>
        <w:spacing w:after="120"/>
        <w:rPr>
          <w:szCs w:val="22"/>
          <w:lang w:val="de-AT"/>
        </w:rPr>
      </w:pPr>
    </w:p>
    <w:p w14:paraId="2290DDAA" w14:textId="77777777" w:rsidR="00107222" w:rsidRPr="00107222" w:rsidRDefault="00107222" w:rsidP="00107222">
      <w:pPr>
        <w:tabs>
          <w:tab w:val="left" w:pos="8140"/>
        </w:tabs>
        <w:spacing w:after="120"/>
        <w:rPr>
          <w:szCs w:val="22"/>
          <w:lang w:val="de-AT"/>
        </w:rPr>
      </w:pPr>
    </w:p>
    <w:p w14:paraId="6FC50CAA" w14:textId="705C2A51" w:rsidR="004C1286" w:rsidRPr="00107222" w:rsidRDefault="004C1286" w:rsidP="004C1286">
      <w:pPr>
        <w:spacing w:after="120"/>
        <w:rPr>
          <w:b/>
          <w:bCs/>
          <w:iCs/>
          <w:sz w:val="20"/>
          <w:lang w:val="de-AT"/>
        </w:rPr>
      </w:pPr>
      <w:r w:rsidRPr="00107222">
        <w:rPr>
          <w:b/>
          <w:bCs/>
          <w:iCs/>
          <w:sz w:val="20"/>
          <w:lang w:val="de-AT"/>
        </w:rPr>
        <w:t xml:space="preserve">ENGEL AUSTRIA GmbH </w:t>
      </w:r>
    </w:p>
    <w:p w14:paraId="7583BA4F" w14:textId="77777777" w:rsidR="004C1286" w:rsidRPr="00C55396" w:rsidRDefault="004C1286" w:rsidP="004C1286">
      <w:pPr>
        <w:spacing w:after="120"/>
        <w:rPr>
          <w:iCs/>
          <w:sz w:val="20"/>
          <w:lang w:val="en-US"/>
        </w:rPr>
      </w:pPr>
      <w:r w:rsidRPr="00C55396">
        <w:rPr>
          <w:iCs/>
          <w:sz w:val="20"/>
          <w:lang w:val="en-US"/>
        </w:rPr>
        <w:t xml:space="preserve">ENGEL is one of the world's leading manufacturers of plastics processing machinery. Today, as a single-source provider, the ENGEL Group offers a full range of technology modules for plastics processing as a single source supplier: injection </w:t>
      </w:r>
      <w:proofErr w:type="spellStart"/>
      <w:r w:rsidRPr="00C55396">
        <w:rPr>
          <w:iCs/>
          <w:sz w:val="20"/>
          <w:lang w:val="en-US"/>
        </w:rPr>
        <w:t>moulding</w:t>
      </w:r>
      <w:proofErr w:type="spellEnd"/>
      <w:r w:rsidRPr="00C55396">
        <w:rPr>
          <w:iCs/>
          <w:sz w:val="20"/>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598F5FE9" w14:textId="77777777" w:rsidR="004C1286" w:rsidRPr="00C55396" w:rsidRDefault="004C1286" w:rsidP="004C1286">
      <w:pPr>
        <w:spacing w:after="120"/>
        <w:rPr>
          <w:b/>
          <w:bCs/>
          <w:iCs/>
          <w:sz w:val="20"/>
          <w:lang w:val="en-US"/>
        </w:rPr>
      </w:pPr>
    </w:p>
    <w:p w14:paraId="6C5F472E" w14:textId="77777777" w:rsidR="004C1286" w:rsidRPr="00C55396" w:rsidRDefault="004C1286" w:rsidP="004C1286">
      <w:pPr>
        <w:spacing w:after="120"/>
        <w:rPr>
          <w:iCs/>
          <w:sz w:val="20"/>
          <w:lang w:val="en-US"/>
        </w:rPr>
      </w:pPr>
      <w:r w:rsidRPr="00C55396">
        <w:rPr>
          <w:b/>
          <w:bCs/>
          <w:iCs/>
          <w:sz w:val="20"/>
          <w:lang w:val="en-US"/>
        </w:rPr>
        <w:t xml:space="preserve">Contact for journalists: </w:t>
      </w:r>
      <w:r w:rsidRPr="00C55396">
        <w:rPr>
          <w:b/>
          <w:bCs/>
          <w:iCs/>
          <w:sz w:val="20"/>
          <w:lang w:val="en-US"/>
        </w:rPr>
        <w:br/>
      </w:r>
      <w:r w:rsidRPr="00C55396">
        <w:rPr>
          <w:iCs/>
          <w:sz w:val="20"/>
          <w:lang w:val="en-US"/>
        </w:rPr>
        <w:t>Tobias Neumann, Press Officer, ENGEL AUSTRIA GmbH</w:t>
      </w:r>
      <w:r w:rsidRPr="00C55396">
        <w:rPr>
          <w:iCs/>
          <w:sz w:val="20"/>
          <w:lang w:val="en-US"/>
        </w:rPr>
        <w:br/>
        <w:t xml:space="preserve">Ludwig-Engel-Strasse 1, A-4311 Schwertberg, Austria </w:t>
      </w:r>
      <w:bookmarkStart w:id="0" w:name="_Hlk130909927"/>
      <w:r w:rsidRPr="00C55396">
        <w:rPr>
          <w:iCs/>
          <w:sz w:val="20"/>
          <w:lang w:val="en-US"/>
        </w:rPr>
        <w:br/>
        <w:t xml:space="preserve">Tel.: +43 (0)50 6207 3807 email: </w:t>
      </w:r>
      <w:hyperlink r:id="rId14" w:history="1">
        <w:r w:rsidRPr="00C55396">
          <w:rPr>
            <w:rStyle w:val="Hyperlink"/>
            <w:iCs/>
            <w:color w:val="000000"/>
            <w:sz w:val="20"/>
            <w:lang w:val="en-US"/>
          </w:rPr>
          <w:t>tobias.neumann@engel.at</w:t>
        </w:r>
      </w:hyperlink>
      <w:r w:rsidRPr="00C55396">
        <w:rPr>
          <w:iCs/>
          <w:sz w:val="20"/>
          <w:lang w:val="en-US"/>
        </w:rPr>
        <w:t xml:space="preserve"> </w:t>
      </w:r>
    </w:p>
    <w:p w14:paraId="1E3AB23D" w14:textId="77777777" w:rsidR="004C1286" w:rsidRPr="00C55396" w:rsidRDefault="004C1286" w:rsidP="004C1286">
      <w:pPr>
        <w:tabs>
          <w:tab w:val="left" w:pos="1210"/>
        </w:tabs>
        <w:spacing w:after="120"/>
        <w:rPr>
          <w:b/>
          <w:bCs/>
          <w:iCs/>
          <w:sz w:val="20"/>
          <w:lang w:val="en-US"/>
        </w:rPr>
      </w:pPr>
    </w:p>
    <w:bookmarkEnd w:id="0"/>
    <w:p w14:paraId="4CD491D2" w14:textId="77777777" w:rsidR="004C1286" w:rsidRPr="00C55396" w:rsidRDefault="004C1286" w:rsidP="004C1286">
      <w:pPr>
        <w:spacing w:after="120"/>
        <w:rPr>
          <w:sz w:val="20"/>
          <w:lang w:val="en-US"/>
        </w:rPr>
      </w:pPr>
      <w:r w:rsidRPr="00C55396">
        <w:rPr>
          <w:sz w:val="20"/>
          <w:u w:val="single"/>
          <w:lang w:val="en-US"/>
        </w:rPr>
        <w:t>Legal notice:</w:t>
      </w:r>
      <w:r w:rsidRPr="00C55396">
        <w:rPr>
          <w:sz w:val="20"/>
          <w:u w:val="single"/>
          <w:lang w:val="en-US"/>
        </w:rPr>
        <w:br/>
      </w:r>
      <w:r w:rsidRPr="00C55396">
        <w:rPr>
          <w:sz w:val="20"/>
          <w:lang w:val="en-US"/>
        </w:rPr>
        <w:t>The common names, trade names, product names and similar cited in this press release are protected by copyright. They may also include trademarks and be protected as such without being specifically highlighted.</w:t>
      </w:r>
    </w:p>
    <w:p w14:paraId="11EAFFF5" w14:textId="77777777" w:rsidR="004C1286" w:rsidRPr="00C55396" w:rsidRDefault="004C1286" w:rsidP="004C1286">
      <w:pPr>
        <w:tabs>
          <w:tab w:val="left" w:pos="6550"/>
        </w:tabs>
        <w:spacing w:after="120"/>
        <w:rPr>
          <w:sz w:val="20"/>
          <w:lang w:val="en-GB"/>
        </w:rPr>
      </w:pPr>
      <w:r w:rsidRPr="00C55396">
        <w:rPr>
          <w:sz w:val="20"/>
          <w:lang w:val="en-GB"/>
        </w:rPr>
        <w:t xml:space="preserve"> </w:t>
      </w:r>
      <w:r>
        <w:rPr>
          <w:sz w:val="20"/>
          <w:lang w:val="en-GB"/>
        </w:rPr>
        <w:tab/>
      </w:r>
    </w:p>
    <w:p w14:paraId="4301E790" w14:textId="7F6A053C" w:rsidR="0030527B" w:rsidRPr="00CE17FE" w:rsidRDefault="00107222" w:rsidP="004C1286">
      <w:pPr>
        <w:spacing w:after="120"/>
        <w:rPr>
          <w:color w:val="81B73E"/>
          <w:szCs w:val="22"/>
          <w:lang w:val="de-AT"/>
        </w:rPr>
      </w:pPr>
      <w:hyperlink r:id="rId15" w:history="1">
        <w:r w:rsidR="004C1286" w:rsidRPr="00CE17FE">
          <w:rPr>
            <w:rStyle w:val="Hyperlink"/>
            <w:color w:val="81B73E"/>
            <w:lang w:val="de-AT"/>
          </w:rPr>
          <w:t>www.engelglobal.com</w:t>
        </w:r>
      </w:hyperlink>
    </w:p>
    <w:sectPr w:rsidR="0030527B" w:rsidRPr="00CE17FE" w:rsidSect="000262B1">
      <w:headerReference w:type="default" r:id="rId16"/>
      <w:footerReference w:type="default" r:id="rId17"/>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CB94" w14:textId="77777777" w:rsidR="00DF1DD6" w:rsidRDefault="00DF1DD6">
      <w:r>
        <w:separator/>
      </w:r>
    </w:p>
  </w:endnote>
  <w:endnote w:type="continuationSeparator" w:id="0">
    <w:p w14:paraId="2FDD437F" w14:textId="77777777" w:rsidR="00DF1DD6" w:rsidRDefault="00DF1DD6">
      <w:r>
        <w:continuationSeparator/>
      </w:r>
    </w:p>
  </w:endnote>
  <w:endnote w:type="continuationNotice" w:id="1">
    <w:p w14:paraId="1A55836A" w14:textId="77777777" w:rsidR="00DF1DD6" w:rsidRDefault="00DF1D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AC2C" w14:textId="77777777" w:rsidR="00DF1DD6" w:rsidRDefault="00DF1DD6">
      <w:r>
        <w:separator/>
      </w:r>
    </w:p>
  </w:footnote>
  <w:footnote w:type="continuationSeparator" w:id="0">
    <w:p w14:paraId="1FC73680" w14:textId="77777777" w:rsidR="00DF1DD6" w:rsidRDefault="00DF1DD6">
      <w:r>
        <w:continuationSeparator/>
      </w:r>
    </w:p>
  </w:footnote>
  <w:footnote w:type="continuationNotice" w:id="1">
    <w:p w14:paraId="05E3D86A" w14:textId="77777777" w:rsidR="00DF1DD6" w:rsidRDefault="00DF1D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2525A088" w:rsidR="00330AAD" w:rsidRDefault="000A409F" w:rsidP="000A409F">
    <w:pPr>
      <w:jc w:val="right"/>
    </w:pPr>
    <w:r w:rsidRPr="000A409F">
      <w:rPr>
        <w:sz w:val="32"/>
        <w:szCs w:val="22"/>
      </w:rPr>
      <w:t xml:space="preserve">press | </w:t>
    </w:r>
    <w:r w:rsidR="00C05C21">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1FFD"/>
    <w:rsid w:val="00003215"/>
    <w:rsid w:val="0001641D"/>
    <w:rsid w:val="00025395"/>
    <w:rsid w:val="00025A78"/>
    <w:rsid w:val="000262B1"/>
    <w:rsid w:val="000367DB"/>
    <w:rsid w:val="000435EF"/>
    <w:rsid w:val="000467D4"/>
    <w:rsid w:val="00061FC8"/>
    <w:rsid w:val="00064BEF"/>
    <w:rsid w:val="00066DA2"/>
    <w:rsid w:val="0008365F"/>
    <w:rsid w:val="00090455"/>
    <w:rsid w:val="00091D0C"/>
    <w:rsid w:val="00092329"/>
    <w:rsid w:val="00093FB9"/>
    <w:rsid w:val="000A2855"/>
    <w:rsid w:val="000A409F"/>
    <w:rsid w:val="000A415F"/>
    <w:rsid w:val="000A54A9"/>
    <w:rsid w:val="000B1FEE"/>
    <w:rsid w:val="000B4A72"/>
    <w:rsid w:val="000B514D"/>
    <w:rsid w:val="000B79C9"/>
    <w:rsid w:val="000D64E1"/>
    <w:rsid w:val="000D67D0"/>
    <w:rsid w:val="000E02BE"/>
    <w:rsid w:val="000E6E1D"/>
    <w:rsid w:val="000F2C6C"/>
    <w:rsid w:val="000F3478"/>
    <w:rsid w:val="000F3615"/>
    <w:rsid w:val="000F609A"/>
    <w:rsid w:val="000F6E88"/>
    <w:rsid w:val="000F73E4"/>
    <w:rsid w:val="001016CB"/>
    <w:rsid w:val="00103203"/>
    <w:rsid w:val="00107222"/>
    <w:rsid w:val="00111A5F"/>
    <w:rsid w:val="00115FD5"/>
    <w:rsid w:val="00123441"/>
    <w:rsid w:val="0013655D"/>
    <w:rsid w:val="00150748"/>
    <w:rsid w:val="001538E4"/>
    <w:rsid w:val="00154D92"/>
    <w:rsid w:val="001646C4"/>
    <w:rsid w:val="00173426"/>
    <w:rsid w:val="001757ED"/>
    <w:rsid w:val="00176B68"/>
    <w:rsid w:val="00187841"/>
    <w:rsid w:val="001947D6"/>
    <w:rsid w:val="001A0ED9"/>
    <w:rsid w:val="001A429D"/>
    <w:rsid w:val="001A6570"/>
    <w:rsid w:val="001A687D"/>
    <w:rsid w:val="001C09DF"/>
    <w:rsid w:val="001C2E04"/>
    <w:rsid w:val="001C5B8A"/>
    <w:rsid w:val="001C77ED"/>
    <w:rsid w:val="001D1F4E"/>
    <w:rsid w:val="001D3405"/>
    <w:rsid w:val="001E1F1C"/>
    <w:rsid w:val="001E25E6"/>
    <w:rsid w:val="001E4B0D"/>
    <w:rsid w:val="001E5743"/>
    <w:rsid w:val="001E7B67"/>
    <w:rsid w:val="001F22E3"/>
    <w:rsid w:val="00200A0F"/>
    <w:rsid w:val="00206056"/>
    <w:rsid w:val="00206442"/>
    <w:rsid w:val="002228C0"/>
    <w:rsid w:val="00223F7A"/>
    <w:rsid w:val="00225783"/>
    <w:rsid w:val="00227B5E"/>
    <w:rsid w:val="00231D5A"/>
    <w:rsid w:val="002326FE"/>
    <w:rsid w:val="0023362F"/>
    <w:rsid w:val="00241B64"/>
    <w:rsid w:val="00244DE1"/>
    <w:rsid w:val="00245D0B"/>
    <w:rsid w:val="00251CD1"/>
    <w:rsid w:val="00266B45"/>
    <w:rsid w:val="00267298"/>
    <w:rsid w:val="00274F2C"/>
    <w:rsid w:val="00275321"/>
    <w:rsid w:val="00275F4C"/>
    <w:rsid w:val="00282F55"/>
    <w:rsid w:val="002834A6"/>
    <w:rsid w:val="00283717"/>
    <w:rsid w:val="00285E24"/>
    <w:rsid w:val="00291D8A"/>
    <w:rsid w:val="002920FE"/>
    <w:rsid w:val="002A03A5"/>
    <w:rsid w:val="002A3967"/>
    <w:rsid w:val="002B1C7A"/>
    <w:rsid w:val="002B5771"/>
    <w:rsid w:val="002C2AB5"/>
    <w:rsid w:val="002E4AAF"/>
    <w:rsid w:val="002E57A0"/>
    <w:rsid w:val="002E6A36"/>
    <w:rsid w:val="002F087C"/>
    <w:rsid w:val="002F4BD3"/>
    <w:rsid w:val="002F596D"/>
    <w:rsid w:val="0030078E"/>
    <w:rsid w:val="003011B7"/>
    <w:rsid w:val="0030196B"/>
    <w:rsid w:val="0030292A"/>
    <w:rsid w:val="0030527B"/>
    <w:rsid w:val="003071D0"/>
    <w:rsid w:val="003077D4"/>
    <w:rsid w:val="00310654"/>
    <w:rsid w:val="003260DF"/>
    <w:rsid w:val="003264AE"/>
    <w:rsid w:val="003273C3"/>
    <w:rsid w:val="00330AAD"/>
    <w:rsid w:val="003524A7"/>
    <w:rsid w:val="00353819"/>
    <w:rsid w:val="00353D48"/>
    <w:rsid w:val="003540D7"/>
    <w:rsid w:val="00354800"/>
    <w:rsid w:val="003566C9"/>
    <w:rsid w:val="00364486"/>
    <w:rsid w:val="003707E7"/>
    <w:rsid w:val="00374742"/>
    <w:rsid w:val="00380443"/>
    <w:rsid w:val="0038459B"/>
    <w:rsid w:val="00386BD0"/>
    <w:rsid w:val="00386D9C"/>
    <w:rsid w:val="003905A4"/>
    <w:rsid w:val="00391598"/>
    <w:rsid w:val="00391CA5"/>
    <w:rsid w:val="003940F9"/>
    <w:rsid w:val="003942A6"/>
    <w:rsid w:val="003A1C60"/>
    <w:rsid w:val="003C40A4"/>
    <w:rsid w:val="003C66D9"/>
    <w:rsid w:val="003F1F64"/>
    <w:rsid w:val="004003AB"/>
    <w:rsid w:val="00400A9A"/>
    <w:rsid w:val="00405096"/>
    <w:rsid w:val="004116E3"/>
    <w:rsid w:val="004166F3"/>
    <w:rsid w:val="0041671C"/>
    <w:rsid w:val="00430A89"/>
    <w:rsid w:val="00431C85"/>
    <w:rsid w:val="00440866"/>
    <w:rsid w:val="00450D9F"/>
    <w:rsid w:val="00451224"/>
    <w:rsid w:val="00456418"/>
    <w:rsid w:val="00456A23"/>
    <w:rsid w:val="00457378"/>
    <w:rsid w:val="00462CAC"/>
    <w:rsid w:val="0046305D"/>
    <w:rsid w:val="00470E7D"/>
    <w:rsid w:val="00474E5A"/>
    <w:rsid w:val="00475D95"/>
    <w:rsid w:val="004921E6"/>
    <w:rsid w:val="00492F7E"/>
    <w:rsid w:val="00496BCB"/>
    <w:rsid w:val="004A5774"/>
    <w:rsid w:val="004A7CB5"/>
    <w:rsid w:val="004B1AAA"/>
    <w:rsid w:val="004C1286"/>
    <w:rsid w:val="004C3E12"/>
    <w:rsid w:val="004D336F"/>
    <w:rsid w:val="004E32A3"/>
    <w:rsid w:val="004F1D5C"/>
    <w:rsid w:val="004F7238"/>
    <w:rsid w:val="004F7548"/>
    <w:rsid w:val="005226F9"/>
    <w:rsid w:val="005264F3"/>
    <w:rsid w:val="00534E1B"/>
    <w:rsid w:val="005418DC"/>
    <w:rsid w:val="00543572"/>
    <w:rsid w:val="005459B9"/>
    <w:rsid w:val="00564FE8"/>
    <w:rsid w:val="00566BD6"/>
    <w:rsid w:val="005724E7"/>
    <w:rsid w:val="00573E63"/>
    <w:rsid w:val="00574E03"/>
    <w:rsid w:val="005765BE"/>
    <w:rsid w:val="00585B22"/>
    <w:rsid w:val="005923EA"/>
    <w:rsid w:val="005979E2"/>
    <w:rsid w:val="005A1B35"/>
    <w:rsid w:val="005A7FAC"/>
    <w:rsid w:val="005B100F"/>
    <w:rsid w:val="005B581D"/>
    <w:rsid w:val="005B6800"/>
    <w:rsid w:val="005C2ECC"/>
    <w:rsid w:val="005C4D50"/>
    <w:rsid w:val="005E66DC"/>
    <w:rsid w:val="005E7DD6"/>
    <w:rsid w:val="005F00D0"/>
    <w:rsid w:val="005F1E9C"/>
    <w:rsid w:val="00601DB7"/>
    <w:rsid w:val="00620837"/>
    <w:rsid w:val="00625812"/>
    <w:rsid w:val="00625D18"/>
    <w:rsid w:val="006321AE"/>
    <w:rsid w:val="00646DFD"/>
    <w:rsid w:val="00646F37"/>
    <w:rsid w:val="00654F6E"/>
    <w:rsid w:val="00657B9A"/>
    <w:rsid w:val="006620E9"/>
    <w:rsid w:val="00667846"/>
    <w:rsid w:val="00667A3E"/>
    <w:rsid w:val="00667A62"/>
    <w:rsid w:val="00675D24"/>
    <w:rsid w:val="006813B6"/>
    <w:rsid w:val="00684AF9"/>
    <w:rsid w:val="00691F7E"/>
    <w:rsid w:val="00695AE4"/>
    <w:rsid w:val="006A0E1D"/>
    <w:rsid w:val="006A415F"/>
    <w:rsid w:val="006A4DC8"/>
    <w:rsid w:val="006A7213"/>
    <w:rsid w:val="006B10D5"/>
    <w:rsid w:val="006D5FA8"/>
    <w:rsid w:val="006E3145"/>
    <w:rsid w:val="006E59E4"/>
    <w:rsid w:val="006F7DAD"/>
    <w:rsid w:val="00705E2A"/>
    <w:rsid w:val="00716ACF"/>
    <w:rsid w:val="00720BB7"/>
    <w:rsid w:val="00721F3E"/>
    <w:rsid w:val="00730FBF"/>
    <w:rsid w:val="00737B8C"/>
    <w:rsid w:val="00743470"/>
    <w:rsid w:val="00762756"/>
    <w:rsid w:val="00763BE5"/>
    <w:rsid w:val="00767302"/>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7327"/>
    <w:rsid w:val="007F4949"/>
    <w:rsid w:val="0080068D"/>
    <w:rsid w:val="0080148D"/>
    <w:rsid w:val="0080240B"/>
    <w:rsid w:val="008103D9"/>
    <w:rsid w:val="00815994"/>
    <w:rsid w:val="00823730"/>
    <w:rsid w:val="00825B85"/>
    <w:rsid w:val="008370A6"/>
    <w:rsid w:val="00840364"/>
    <w:rsid w:val="0084469B"/>
    <w:rsid w:val="00846BC7"/>
    <w:rsid w:val="00856827"/>
    <w:rsid w:val="00867250"/>
    <w:rsid w:val="008676A7"/>
    <w:rsid w:val="008721F7"/>
    <w:rsid w:val="00872BF4"/>
    <w:rsid w:val="00874FC0"/>
    <w:rsid w:val="0087542E"/>
    <w:rsid w:val="0087709B"/>
    <w:rsid w:val="008915D8"/>
    <w:rsid w:val="0089160E"/>
    <w:rsid w:val="00894861"/>
    <w:rsid w:val="008A6B21"/>
    <w:rsid w:val="008B23C6"/>
    <w:rsid w:val="008C10C3"/>
    <w:rsid w:val="008C1C63"/>
    <w:rsid w:val="008D29E8"/>
    <w:rsid w:val="008D38E1"/>
    <w:rsid w:val="008E3C49"/>
    <w:rsid w:val="008F074B"/>
    <w:rsid w:val="008F3B7C"/>
    <w:rsid w:val="008F6146"/>
    <w:rsid w:val="00903B91"/>
    <w:rsid w:val="009061C2"/>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864A2"/>
    <w:rsid w:val="00991153"/>
    <w:rsid w:val="009949A2"/>
    <w:rsid w:val="00997D60"/>
    <w:rsid w:val="009A0F1B"/>
    <w:rsid w:val="009C0B21"/>
    <w:rsid w:val="009C5C79"/>
    <w:rsid w:val="009C5EEB"/>
    <w:rsid w:val="009D2385"/>
    <w:rsid w:val="009D25D2"/>
    <w:rsid w:val="009D260B"/>
    <w:rsid w:val="009D6732"/>
    <w:rsid w:val="009D7F1A"/>
    <w:rsid w:val="009F03EA"/>
    <w:rsid w:val="009F13D0"/>
    <w:rsid w:val="00A021C5"/>
    <w:rsid w:val="00A03105"/>
    <w:rsid w:val="00A0482A"/>
    <w:rsid w:val="00A052CD"/>
    <w:rsid w:val="00A14373"/>
    <w:rsid w:val="00A169EC"/>
    <w:rsid w:val="00A3397D"/>
    <w:rsid w:val="00A35CEE"/>
    <w:rsid w:val="00A40938"/>
    <w:rsid w:val="00A41DCC"/>
    <w:rsid w:val="00A5459A"/>
    <w:rsid w:val="00A55EE3"/>
    <w:rsid w:val="00A7179D"/>
    <w:rsid w:val="00A90DD1"/>
    <w:rsid w:val="00A9659F"/>
    <w:rsid w:val="00AA2D62"/>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0CA7"/>
    <w:rsid w:val="00B36631"/>
    <w:rsid w:val="00B607CB"/>
    <w:rsid w:val="00B727EE"/>
    <w:rsid w:val="00B728AF"/>
    <w:rsid w:val="00B758FA"/>
    <w:rsid w:val="00B76DE3"/>
    <w:rsid w:val="00B77C24"/>
    <w:rsid w:val="00B813FE"/>
    <w:rsid w:val="00B8565A"/>
    <w:rsid w:val="00B8617E"/>
    <w:rsid w:val="00B86DAB"/>
    <w:rsid w:val="00BA02F1"/>
    <w:rsid w:val="00BA0685"/>
    <w:rsid w:val="00BA1184"/>
    <w:rsid w:val="00BA13C6"/>
    <w:rsid w:val="00BB6E01"/>
    <w:rsid w:val="00BC31DF"/>
    <w:rsid w:val="00BC6852"/>
    <w:rsid w:val="00BE2A74"/>
    <w:rsid w:val="00C023E3"/>
    <w:rsid w:val="00C02511"/>
    <w:rsid w:val="00C05C21"/>
    <w:rsid w:val="00C11A1D"/>
    <w:rsid w:val="00C25A8C"/>
    <w:rsid w:val="00C2626D"/>
    <w:rsid w:val="00C3045A"/>
    <w:rsid w:val="00C331EA"/>
    <w:rsid w:val="00C4180B"/>
    <w:rsid w:val="00C454EB"/>
    <w:rsid w:val="00C52403"/>
    <w:rsid w:val="00C56C1D"/>
    <w:rsid w:val="00C636A6"/>
    <w:rsid w:val="00C75EA9"/>
    <w:rsid w:val="00C9367E"/>
    <w:rsid w:val="00C9728D"/>
    <w:rsid w:val="00CA1B59"/>
    <w:rsid w:val="00CA3FCD"/>
    <w:rsid w:val="00CA5730"/>
    <w:rsid w:val="00CB3B4B"/>
    <w:rsid w:val="00CB3D45"/>
    <w:rsid w:val="00CC4754"/>
    <w:rsid w:val="00CD4C7D"/>
    <w:rsid w:val="00CE17FE"/>
    <w:rsid w:val="00CE18EA"/>
    <w:rsid w:val="00CE2D93"/>
    <w:rsid w:val="00CE3FC4"/>
    <w:rsid w:val="00CE5B30"/>
    <w:rsid w:val="00D066D7"/>
    <w:rsid w:val="00D067EE"/>
    <w:rsid w:val="00D13B39"/>
    <w:rsid w:val="00D23A05"/>
    <w:rsid w:val="00D315B6"/>
    <w:rsid w:val="00D372D9"/>
    <w:rsid w:val="00D42943"/>
    <w:rsid w:val="00D43C53"/>
    <w:rsid w:val="00D45D92"/>
    <w:rsid w:val="00D62E4E"/>
    <w:rsid w:val="00D65BD0"/>
    <w:rsid w:val="00D67626"/>
    <w:rsid w:val="00D7070B"/>
    <w:rsid w:val="00D70DC5"/>
    <w:rsid w:val="00D739D5"/>
    <w:rsid w:val="00D82CBA"/>
    <w:rsid w:val="00D836B4"/>
    <w:rsid w:val="00D91DDC"/>
    <w:rsid w:val="00D92814"/>
    <w:rsid w:val="00D9383B"/>
    <w:rsid w:val="00DA0C6A"/>
    <w:rsid w:val="00DA2961"/>
    <w:rsid w:val="00DA3169"/>
    <w:rsid w:val="00DA65B1"/>
    <w:rsid w:val="00DA69AA"/>
    <w:rsid w:val="00DB5B07"/>
    <w:rsid w:val="00DB73B9"/>
    <w:rsid w:val="00DC60C8"/>
    <w:rsid w:val="00DD2AD8"/>
    <w:rsid w:val="00DD7516"/>
    <w:rsid w:val="00DE7085"/>
    <w:rsid w:val="00DF1DD6"/>
    <w:rsid w:val="00DF2179"/>
    <w:rsid w:val="00DF4F83"/>
    <w:rsid w:val="00E13D4B"/>
    <w:rsid w:val="00E14E73"/>
    <w:rsid w:val="00E20085"/>
    <w:rsid w:val="00E22B18"/>
    <w:rsid w:val="00E30227"/>
    <w:rsid w:val="00E30B8C"/>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97B01"/>
    <w:rsid w:val="00EA2A42"/>
    <w:rsid w:val="00EA72A8"/>
    <w:rsid w:val="00EB11B8"/>
    <w:rsid w:val="00EB4A94"/>
    <w:rsid w:val="00EC2BC5"/>
    <w:rsid w:val="00EC583D"/>
    <w:rsid w:val="00ED0C8F"/>
    <w:rsid w:val="00ED6192"/>
    <w:rsid w:val="00ED6A83"/>
    <w:rsid w:val="00EE1A82"/>
    <w:rsid w:val="00EF1692"/>
    <w:rsid w:val="00EF3EEB"/>
    <w:rsid w:val="00F06B72"/>
    <w:rsid w:val="00F130F3"/>
    <w:rsid w:val="00F1496F"/>
    <w:rsid w:val="00F156FA"/>
    <w:rsid w:val="00F1605A"/>
    <w:rsid w:val="00F32F95"/>
    <w:rsid w:val="00F33879"/>
    <w:rsid w:val="00F35C3F"/>
    <w:rsid w:val="00F36F4C"/>
    <w:rsid w:val="00F407F6"/>
    <w:rsid w:val="00F436C7"/>
    <w:rsid w:val="00F45225"/>
    <w:rsid w:val="00F45852"/>
    <w:rsid w:val="00F53674"/>
    <w:rsid w:val="00F6353B"/>
    <w:rsid w:val="00F6379C"/>
    <w:rsid w:val="00F87DFF"/>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2CBE1628-5E8E-4584-A657-9A72C979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paragraph" w:styleId="berarbeitung">
    <w:name w:val="Revision"/>
    <w:hidden/>
    <w:uiPriority w:val="71"/>
    <w:unhideWhenUsed/>
    <w:rsid w:val="00225783"/>
    <w:rPr>
      <w:rFonts w:ascii="Arial" w:hAnsi="Arial" w:cs="Arial"/>
      <w:color w:val="1A171B"/>
      <w:sz w:val="22"/>
      <w:lang w:val="de-DE" w:eastAsia="en-US"/>
    </w:rPr>
  </w:style>
  <w:style w:type="character" w:styleId="Kommentarzeichen">
    <w:name w:val="annotation reference"/>
    <w:basedOn w:val="Absatz-Standardschriftart"/>
    <w:rsid w:val="00D62E4E"/>
    <w:rPr>
      <w:sz w:val="16"/>
      <w:szCs w:val="16"/>
    </w:rPr>
  </w:style>
  <w:style w:type="paragraph" w:styleId="Kommentartext">
    <w:name w:val="annotation text"/>
    <w:basedOn w:val="Standard"/>
    <w:link w:val="KommentartextZchn"/>
    <w:rsid w:val="00D62E4E"/>
    <w:pPr>
      <w:spacing w:line="240" w:lineRule="auto"/>
    </w:pPr>
    <w:rPr>
      <w:sz w:val="20"/>
    </w:rPr>
  </w:style>
  <w:style w:type="character" w:customStyle="1" w:styleId="KommentartextZchn">
    <w:name w:val="Kommentartext Zchn"/>
    <w:basedOn w:val="Absatz-Standardschriftart"/>
    <w:link w:val="Kommentartext"/>
    <w:rsid w:val="00D62E4E"/>
    <w:rPr>
      <w:rFonts w:ascii="Arial" w:hAnsi="Arial" w:cs="Arial"/>
      <w:color w:val="1A171B"/>
      <w:lang w:val="de-DE" w:eastAsia="en-US"/>
    </w:rPr>
  </w:style>
  <w:style w:type="paragraph" w:styleId="Kommentarthema">
    <w:name w:val="annotation subject"/>
    <w:basedOn w:val="Kommentartext"/>
    <w:next w:val="Kommentartext"/>
    <w:link w:val="KommentarthemaZchn"/>
    <w:rsid w:val="00D62E4E"/>
    <w:rPr>
      <w:b/>
      <w:bCs/>
    </w:rPr>
  </w:style>
  <w:style w:type="character" w:customStyle="1" w:styleId="KommentarthemaZchn">
    <w:name w:val="Kommentarthema Zchn"/>
    <w:basedOn w:val="KommentartextZchn"/>
    <w:link w:val="Kommentarthema"/>
    <w:rsid w:val="00D62E4E"/>
    <w:rPr>
      <w:rFonts w:ascii="Arial" w:hAnsi="Arial" w:cs="Arial"/>
      <w:b/>
      <w:bCs/>
      <w:color w:val="1A171B"/>
      <w:lang w:val="de-DE" w:eastAsia="en-US"/>
    </w:rPr>
  </w:style>
  <w:style w:type="character" w:styleId="BesuchterLink">
    <w:name w:val="FollowedHyperlink"/>
    <w:basedOn w:val="Absatz-Standardschriftart"/>
    <w:rsid w:val="004564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36881843">
      <w:bodyDiv w:val="1"/>
      <w:marLeft w:val="0"/>
      <w:marRight w:val="0"/>
      <w:marTop w:val="0"/>
      <w:marBottom w:val="0"/>
      <w:divBdr>
        <w:top w:val="none" w:sz="0" w:space="0" w:color="auto"/>
        <w:left w:val="none" w:sz="0" w:space="0" w:color="auto"/>
        <w:bottom w:val="none" w:sz="0" w:space="0" w:color="auto"/>
        <w:right w:val="none" w:sz="0" w:space="0" w:color="auto"/>
      </w:divBdr>
    </w:div>
    <w:div w:id="670527300">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9862453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6346328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14253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victory-electric-465-220" TargetMode="External"/><Relationship Id="rId13" Type="http://schemas.openxmlformats.org/officeDocument/2006/relationships/hyperlink" Target="https://www.engelglobal.com/en/fairs-events/K2025"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ngelglobal.com/en/products/injection-moulding-automation/articulated-arm-robo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en/digital-solutions/injection-mould-sampling/set-up-time-optimisation-injection-moulding" TargetMode="External"/><Relationship Id="rId5" Type="http://schemas.openxmlformats.org/officeDocument/2006/relationships/webSettings" Target="webSettings.xml"/><Relationship Id="rId15" Type="http://schemas.openxmlformats.org/officeDocument/2006/relationships/hyperlink" Target="http://www.engelglobal.com" TargetMode="External"/><Relationship Id="rId10" Type="http://schemas.openxmlformats.org/officeDocument/2006/relationships/hyperlink" Target="https://www.engelglobal.com/en/digital-solutions/digital-injection-moulding-production/process-monitoring-injection-moul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elglobal.com/en/digital-solutions/injection-mould-sampling/holding-pressure-injection-moulding" TargetMode="External"/><Relationship Id="rId14" Type="http://schemas.openxmlformats.org/officeDocument/2006/relationships/hyperlink" Target="mailto:tobias.neumann@engel.at"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CD22EE4C-954F-43DF-BCCB-E37847B773D2}"/>
</file>

<file path=customXml/itemProps3.xml><?xml version="1.0" encoding="utf-8"?>
<ds:datastoreItem xmlns:ds="http://schemas.openxmlformats.org/officeDocument/2006/customXml" ds:itemID="{9797416A-80FC-436C-B6A7-30D708A51B9A}"/>
</file>

<file path=customXml/itemProps4.xml><?xml version="1.0" encoding="utf-8"?>
<ds:datastoreItem xmlns:ds="http://schemas.openxmlformats.org/officeDocument/2006/customXml" ds:itemID="{463BFC75-12B0-4B9C-9325-E497E895BB26}"/>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920</Words>
  <Characters>6079</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2025-07-24T13:54:00Z</cp:lastPrinted>
  <dcterms:created xsi:type="dcterms:W3CDTF">2025-07-24T13:54:00Z</dcterms:created>
  <dcterms:modified xsi:type="dcterms:W3CDTF">2025-07-24T13:56:00Z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