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FCD6" w14:textId="77777777" w:rsidR="00F21238" w:rsidRDefault="00D94536" w:rsidP="00F21238">
      <w:pPr>
        <w:spacing w:after="120"/>
        <w:jc w:val="both"/>
        <w:rPr>
          <w:sz w:val="32"/>
          <w:szCs w:val="32"/>
          <w:lang w:val="fr-FR"/>
        </w:rPr>
      </w:pPr>
      <w:r w:rsidRPr="00D94536">
        <w:rPr>
          <w:sz w:val="32"/>
          <w:szCs w:val="32"/>
          <w:lang w:val="fr-FR"/>
        </w:rPr>
        <w:t>Plus d'espace, plus d'efficacité, plus de précision :</w:t>
      </w:r>
    </w:p>
    <w:p w14:paraId="032A6307" w14:textId="459988FD" w:rsidR="005006E2" w:rsidRPr="00F21238" w:rsidRDefault="00D94536" w:rsidP="00F21238">
      <w:pPr>
        <w:spacing w:after="120"/>
        <w:jc w:val="both"/>
        <w:rPr>
          <w:b/>
          <w:bCs/>
          <w:sz w:val="28"/>
          <w:szCs w:val="28"/>
          <w:lang w:val="fr-FR"/>
        </w:rPr>
      </w:pPr>
      <w:r w:rsidRPr="00F21238">
        <w:rPr>
          <w:b/>
          <w:bCs/>
          <w:sz w:val="28"/>
          <w:szCs w:val="28"/>
          <w:lang w:val="fr-FR"/>
        </w:rPr>
        <w:t xml:space="preserve">Première mondiale </w:t>
      </w:r>
      <w:r w:rsidR="00F21238" w:rsidRPr="00F21238">
        <w:rPr>
          <w:b/>
          <w:bCs/>
          <w:sz w:val="28"/>
          <w:szCs w:val="28"/>
          <w:lang w:val="fr-FR"/>
        </w:rPr>
        <w:t xml:space="preserve">au K 2025 </w:t>
      </w:r>
      <w:r w:rsidRPr="00F21238">
        <w:rPr>
          <w:b/>
          <w:bCs/>
          <w:sz w:val="28"/>
          <w:szCs w:val="28"/>
          <w:lang w:val="fr-FR"/>
        </w:rPr>
        <w:t xml:space="preserve">de la </w:t>
      </w:r>
      <w:proofErr w:type="spellStart"/>
      <w:r w:rsidRPr="00F21238">
        <w:rPr>
          <w:b/>
          <w:bCs/>
          <w:sz w:val="28"/>
          <w:szCs w:val="28"/>
          <w:lang w:val="fr-FR"/>
        </w:rPr>
        <w:t>victory</w:t>
      </w:r>
      <w:proofErr w:type="spellEnd"/>
      <w:r w:rsidRPr="00F21238">
        <w:rPr>
          <w:b/>
          <w:bCs/>
          <w:sz w:val="28"/>
          <w:szCs w:val="28"/>
          <w:lang w:val="fr-FR"/>
        </w:rPr>
        <w:t xml:space="preserve"> </w:t>
      </w:r>
      <w:proofErr w:type="spellStart"/>
      <w:r w:rsidR="00F21238" w:rsidRPr="00F21238">
        <w:rPr>
          <w:b/>
          <w:bCs/>
          <w:sz w:val="28"/>
          <w:szCs w:val="28"/>
          <w:lang w:val="fr-FR"/>
        </w:rPr>
        <w:t>e</w:t>
      </w:r>
      <w:r w:rsidRPr="00F21238">
        <w:rPr>
          <w:b/>
          <w:bCs/>
          <w:sz w:val="28"/>
          <w:szCs w:val="28"/>
          <w:lang w:val="fr-FR"/>
        </w:rPr>
        <w:t>lectri</w:t>
      </w:r>
      <w:r w:rsidR="00F21238" w:rsidRPr="00F21238">
        <w:rPr>
          <w:b/>
          <w:bCs/>
          <w:sz w:val="28"/>
          <w:szCs w:val="28"/>
          <w:lang w:val="fr-FR"/>
        </w:rPr>
        <w:t>c</w:t>
      </w:r>
      <w:proofErr w:type="spellEnd"/>
      <w:r w:rsidRPr="00F21238">
        <w:rPr>
          <w:b/>
          <w:bCs/>
          <w:sz w:val="28"/>
          <w:szCs w:val="28"/>
          <w:lang w:val="fr-FR"/>
        </w:rPr>
        <w:t xml:space="preserve"> sans colonnes </w:t>
      </w:r>
      <w:r w:rsidR="00F21238" w:rsidRPr="00F21238">
        <w:rPr>
          <w:b/>
          <w:bCs/>
          <w:sz w:val="28"/>
          <w:szCs w:val="28"/>
          <w:lang w:val="fr-FR"/>
        </w:rPr>
        <w:t>d’ENGEL</w:t>
      </w:r>
    </w:p>
    <w:p w14:paraId="26497654" w14:textId="77777777" w:rsidR="00D94536" w:rsidRPr="00D94536" w:rsidRDefault="00D94536" w:rsidP="00F21238">
      <w:pPr>
        <w:spacing w:after="120"/>
        <w:jc w:val="both"/>
        <w:rPr>
          <w:b/>
          <w:bCs/>
          <w:sz w:val="28"/>
          <w:szCs w:val="28"/>
          <w:lang w:val="fr-FR"/>
        </w:rPr>
      </w:pPr>
    </w:p>
    <w:p w14:paraId="2142943A" w14:textId="77777777" w:rsidR="00F21238" w:rsidRDefault="005006E2" w:rsidP="00F21238">
      <w:pPr>
        <w:spacing w:after="120"/>
        <w:jc w:val="both"/>
        <w:rPr>
          <w:lang w:val="fr-FR"/>
        </w:rPr>
      </w:pPr>
      <w:r w:rsidRPr="00D94536">
        <w:rPr>
          <w:lang w:val="fr-FR"/>
        </w:rPr>
        <w:t>Schwertberg</w:t>
      </w:r>
      <w:r w:rsidR="00CE2601" w:rsidRPr="00D94536">
        <w:rPr>
          <w:lang w:val="fr-FR"/>
        </w:rPr>
        <w:t xml:space="preserve"> - Autri</w:t>
      </w:r>
      <w:r w:rsidR="00D94536" w:rsidRPr="00D94536">
        <w:rPr>
          <w:lang w:val="fr-FR"/>
        </w:rPr>
        <w:t>che</w:t>
      </w:r>
      <w:r w:rsidRPr="00D94536">
        <w:rPr>
          <w:lang w:val="fr-FR"/>
        </w:rPr>
        <w:t xml:space="preserve">, </w:t>
      </w:r>
      <w:r w:rsidR="00D94536" w:rsidRPr="00D94536">
        <w:rPr>
          <w:lang w:val="fr-FR"/>
        </w:rPr>
        <w:t>o</w:t>
      </w:r>
      <w:r w:rsidR="00CE2601" w:rsidRPr="00D94536">
        <w:rPr>
          <w:lang w:val="fr-FR"/>
        </w:rPr>
        <w:t>c</w:t>
      </w:r>
      <w:r w:rsidRPr="00D94536">
        <w:rPr>
          <w:lang w:val="fr-FR"/>
        </w:rPr>
        <w:t>tobr</w:t>
      </w:r>
      <w:r w:rsidR="00D94536" w:rsidRPr="00D94536">
        <w:rPr>
          <w:lang w:val="fr-FR"/>
        </w:rPr>
        <w:t>e</w:t>
      </w:r>
      <w:r w:rsidRPr="00D94536">
        <w:rPr>
          <w:lang w:val="fr-FR"/>
        </w:rPr>
        <w:t xml:space="preserve"> 2025</w:t>
      </w:r>
    </w:p>
    <w:p w14:paraId="4BF329F2" w14:textId="02E4F9D9" w:rsidR="00CE2601" w:rsidRPr="00D94536" w:rsidRDefault="00D94536" w:rsidP="00F21238">
      <w:pPr>
        <w:spacing w:after="120"/>
        <w:jc w:val="both"/>
        <w:rPr>
          <w:b/>
          <w:bCs/>
          <w:lang w:val="fr-FR"/>
        </w:rPr>
      </w:pPr>
      <w:r w:rsidRPr="00D94536">
        <w:rPr>
          <w:b/>
          <w:bCs/>
          <w:lang w:val="fr-FR"/>
        </w:rPr>
        <w:t xml:space="preserve">Avec la nouvelle </w:t>
      </w:r>
      <w:proofErr w:type="spellStart"/>
      <w:r w:rsidRPr="00D94536">
        <w:rPr>
          <w:b/>
          <w:bCs/>
          <w:lang w:val="fr-FR"/>
        </w:rPr>
        <w:t>victory</w:t>
      </w:r>
      <w:proofErr w:type="spellEnd"/>
      <w:r w:rsidRPr="00D94536">
        <w:rPr>
          <w:b/>
          <w:bCs/>
          <w:lang w:val="fr-FR"/>
        </w:rPr>
        <w:t xml:space="preserve"> </w:t>
      </w:r>
      <w:proofErr w:type="spellStart"/>
      <w:r w:rsidR="00F21238">
        <w:rPr>
          <w:b/>
          <w:bCs/>
          <w:lang w:val="fr-FR"/>
        </w:rPr>
        <w:t>e</w:t>
      </w:r>
      <w:r w:rsidRPr="00D94536">
        <w:rPr>
          <w:b/>
          <w:bCs/>
          <w:lang w:val="fr-FR"/>
        </w:rPr>
        <w:t>lectri</w:t>
      </w:r>
      <w:r w:rsidR="00F21238">
        <w:rPr>
          <w:b/>
          <w:bCs/>
          <w:lang w:val="fr-FR"/>
        </w:rPr>
        <w:t>c</w:t>
      </w:r>
      <w:proofErr w:type="spellEnd"/>
      <w:r w:rsidRPr="00D94536">
        <w:rPr>
          <w:b/>
          <w:bCs/>
          <w:lang w:val="fr-FR"/>
        </w:rPr>
        <w:t xml:space="preserve">, ENGEL lance une première mondiale au K 2025 : une presse à injecter électrique sans colonnes qui établit de nouvelles normes en matière de précision, d'efficacité énergétique et de flexibilité. L'unité de fermeture entièrement repensée combine les avantages éprouvés de la technologie sans colonnes avec la dynamique des systèmes de propulsion électrique – permettant une productivité </w:t>
      </w:r>
      <w:r w:rsidR="004B0B86">
        <w:rPr>
          <w:b/>
          <w:bCs/>
          <w:lang w:val="fr-FR"/>
        </w:rPr>
        <w:t xml:space="preserve">améliorer avec un </w:t>
      </w:r>
      <w:r w:rsidRPr="00D94536">
        <w:rPr>
          <w:b/>
          <w:bCs/>
          <w:lang w:val="fr-FR"/>
        </w:rPr>
        <w:t>espace au sol</w:t>
      </w:r>
      <w:r w:rsidR="004B0B86">
        <w:rPr>
          <w:b/>
          <w:bCs/>
          <w:lang w:val="fr-FR"/>
        </w:rPr>
        <w:t xml:space="preserve"> similaire</w:t>
      </w:r>
      <w:r w:rsidRPr="00D94536">
        <w:rPr>
          <w:b/>
          <w:bCs/>
          <w:lang w:val="fr-FR"/>
        </w:rPr>
        <w:t>.</w:t>
      </w:r>
    </w:p>
    <w:p w14:paraId="6B6AA841" w14:textId="6298361F" w:rsidR="00CE2601" w:rsidRPr="00D94536" w:rsidRDefault="00D94536" w:rsidP="00F21238">
      <w:pPr>
        <w:spacing w:after="120"/>
        <w:jc w:val="both"/>
        <w:rPr>
          <w:lang w:val="fr-FR"/>
        </w:rPr>
      </w:pPr>
      <w:r w:rsidRPr="00D94536">
        <w:rPr>
          <w:lang w:val="fr-FR"/>
        </w:rPr>
        <w:t xml:space="preserve">Sans colonnes signifie : plus d'espace dans la zone du moule, des changements de moule plus rapides et une automatisation plus facile. ENGEL a déjà installé plus de 85 000 machines de ce design dans le monde entier – une preuve claire du succès du concept. La </w:t>
      </w:r>
      <w:proofErr w:type="spellStart"/>
      <w:r w:rsidRPr="00D94536">
        <w:rPr>
          <w:lang w:val="fr-FR"/>
        </w:rPr>
        <w:t>victory</w:t>
      </w:r>
      <w:proofErr w:type="spellEnd"/>
      <w:r w:rsidRPr="00D94536">
        <w:rPr>
          <w:lang w:val="fr-FR"/>
        </w:rPr>
        <w:t xml:space="preserve"> </w:t>
      </w:r>
      <w:proofErr w:type="spellStart"/>
      <w:r w:rsidR="004B0B86">
        <w:rPr>
          <w:lang w:val="fr-FR"/>
        </w:rPr>
        <w:t>e</w:t>
      </w:r>
      <w:r w:rsidRPr="00D94536">
        <w:rPr>
          <w:lang w:val="fr-FR"/>
        </w:rPr>
        <w:t>lectr</w:t>
      </w:r>
      <w:r w:rsidR="004B0B86">
        <w:rPr>
          <w:lang w:val="fr-FR"/>
        </w:rPr>
        <w:t>ic</w:t>
      </w:r>
      <w:proofErr w:type="spellEnd"/>
      <w:r w:rsidRPr="00D94536">
        <w:rPr>
          <w:lang w:val="fr-FR"/>
        </w:rPr>
        <w:t xml:space="preserve"> combine désormais ces avantages bien établis avec ceux d'un design de machine électrique dans la gamme de force de fermeture supérieure à 130 </w:t>
      </w:r>
      <w:r w:rsidR="004B0B86">
        <w:rPr>
          <w:lang w:val="fr-FR"/>
        </w:rPr>
        <w:t>To</w:t>
      </w:r>
      <w:r w:rsidRPr="00D94536">
        <w:rPr>
          <w:lang w:val="fr-FR"/>
        </w:rPr>
        <w:t>. Cela comble un vide sur le marché où de nombreux transformateurs recherchent activement de telles solutions.</w:t>
      </w:r>
    </w:p>
    <w:p w14:paraId="674DE0D2" w14:textId="20D9BBFE" w:rsidR="00CE2601" w:rsidRPr="00D94536" w:rsidRDefault="00D94536" w:rsidP="00F21238">
      <w:pPr>
        <w:spacing w:after="120"/>
        <w:jc w:val="both"/>
        <w:rPr>
          <w:lang w:val="fr-FR"/>
        </w:rPr>
      </w:pPr>
      <w:r w:rsidRPr="00D94536">
        <w:rPr>
          <w:lang w:val="fr-FR"/>
        </w:rPr>
        <w:t xml:space="preserve">La nouvelle ENGEL </w:t>
      </w:r>
      <w:proofErr w:type="spellStart"/>
      <w:r w:rsidRPr="00D94536">
        <w:rPr>
          <w:lang w:val="fr-FR"/>
        </w:rPr>
        <w:t>victory</w:t>
      </w:r>
      <w:proofErr w:type="spellEnd"/>
      <w:r w:rsidRPr="00D94536">
        <w:rPr>
          <w:lang w:val="fr-FR"/>
        </w:rPr>
        <w:t xml:space="preserve"> </w:t>
      </w:r>
      <w:proofErr w:type="spellStart"/>
      <w:r w:rsidR="004B0B86">
        <w:rPr>
          <w:lang w:val="fr-FR"/>
        </w:rPr>
        <w:t>e</w:t>
      </w:r>
      <w:r w:rsidRPr="00D94536">
        <w:rPr>
          <w:lang w:val="fr-FR"/>
        </w:rPr>
        <w:t>lectri</w:t>
      </w:r>
      <w:r w:rsidR="004B0B86">
        <w:rPr>
          <w:lang w:val="fr-FR"/>
        </w:rPr>
        <w:t>c</w:t>
      </w:r>
      <w:proofErr w:type="spellEnd"/>
      <w:r w:rsidRPr="00D94536">
        <w:rPr>
          <w:lang w:val="fr-FR"/>
        </w:rPr>
        <w:t xml:space="preserve"> impressionne non seulement par sa précision technique mais aussi par ses avantages économiques évidents. Son design compact réduit la longueur totale de la </w:t>
      </w:r>
      <w:r w:rsidRPr="00D94536">
        <w:rPr>
          <w:lang w:val="fr-FR"/>
        </w:rPr>
        <w:lastRenderedPageBreak/>
        <w:t xml:space="preserve">machine d'environ 200 mm, permettant des agencements de production optimisés. En même temps, le design sans colonnes permet l'utilisation de moules significativement plus grands par rapport aux machines conventionnelles de la même </w:t>
      </w:r>
      <w:r w:rsidR="004B0B86">
        <w:rPr>
          <w:lang w:val="fr-FR"/>
        </w:rPr>
        <w:t>gamme</w:t>
      </w:r>
      <w:r w:rsidRPr="00D94536">
        <w:rPr>
          <w:lang w:val="fr-FR"/>
        </w:rPr>
        <w:t xml:space="preserve"> de force de fermeture – sans investissement supplémentaire. Par exemple, un moule qui nécessiterait environ 320</w:t>
      </w:r>
      <w:r w:rsidR="004B0B86">
        <w:rPr>
          <w:lang w:val="fr-FR"/>
        </w:rPr>
        <w:t xml:space="preserve"> To</w:t>
      </w:r>
      <w:r w:rsidRPr="00D94536">
        <w:rPr>
          <w:lang w:val="fr-FR"/>
        </w:rPr>
        <w:t xml:space="preserve"> peut être opéré sur une </w:t>
      </w:r>
      <w:proofErr w:type="spellStart"/>
      <w:r w:rsidRPr="00D94536">
        <w:rPr>
          <w:lang w:val="fr-FR"/>
        </w:rPr>
        <w:t>victory</w:t>
      </w:r>
      <w:proofErr w:type="spellEnd"/>
      <w:r w:rsidRPr="00D94536">
        <w:rPr>
          <w:lang w:val="fr-FR"/>
        </w:rPr>
        <w:t xml:space="preserve"> </w:t>
      </w:r>
      <w:proofErr w:type="spellStart"/>
      <w:r w:rsidR="004B0B86">
        <w:rPr>
          <w:lang w:val="fr-FR"/>
        </w:rPr>
        <w:t>e</w:t>
      </w:r>
      <w:r w:rsidRPr="00D94536">
        <w:rPr>
          <w:lang w:val="fr-FR"/>
        </w:rPr>
        <w:t>lectri</w:t>
      </w:r>
      <w:r w:rsidR="004B0B86">
        <w:rPr>
          <w:lang w:val="fr-FR"/>
        </w:rPr>
        <w:t>c</w:t>
      </w:r>
      <w:proofErr w:type="spellEnd"/>
      <w:r w:rsidRPr="00D94536">
        <w:rPr>
          <w:lang w:val="fr-FR"/>
        </w:rPr>
        <w:t xml:space="preserve"> 220 avec seulement 220</w:t>
      </w:r>
      <w:r w:rsidR="004B0B86">
        <w:rPr>
          <w:lang w:val="fr-FR"/>
        </w:rPr>
        <w:t xml:space="preserve"> To </w:t>
      </w:r>
      <w:r w:rsidRPr="00D94536">
        <w:rPr>
          <w:lang w:val="fr-FR"/>
        </w:rPr>
        <w:t>de force de fermeture.</w:t>
      </w:r>
    </w:p>
    <w:p w14:paraId="04806E89" w14:textId="6A621BAA" w:rsidR="00CE2601" w:rsidRPr="00987F1E" w:rsidRDefault="00F21238" w:rsidP="00F21238">
      <w:pPr>
        <w:spacing w:after="120"/>
        <w:jc w:val="both"/>
        <w:rPr>
          <w:lang w:val="fr-FR"/>
        </w:rPr>
      </w:pPr>
      <w:r w:rsidRPr="00F21238">
        <w:rPr>
          <w:lang w:val="fr-FR"/>
        </w:rPr>
        <w:t xml:space="preserve">Au cœur de </w:t>
      </w:r>
      <w:r w:rsidRPr="00987F1E">
        <w:rPr>
          <w:lang w:val="fr-FR"/>
        </w:rPr>
        <w:t>la machine se trouve une unité de fermeture nouvellement développée avec deux barres de pression disposées verticalement. Celles-ci remplacent le mécanisme de genouillère traditionnel</w:t>
      </w:r>
      <w:r w:rsidR="004B0B86" w:rsidRPr="00987F1E">
        <w:rPr>
          <w:lang w:val="fr-FR"/>
        </w:rPr>
        <w:t xml:space="preserve"> </w:t>
      </w:r>
      <w:r w:rsidRPr="00987F1E">
        <w:rPr>
          <w:lang w:val="fr-FR"/>
        </w:rPr>
        <w:t xml:space="preserve">et assurent une distribution de </w:t>
      </w:r>
      <w:r w:rsidR="004B0B86" w:rsidRPr="00987F1E">
        <w:rPr>
          <w:lang w:val="fr-FR"/>
        </w:rPr>
        <w:t xml:space="preserve">la </w:t>
      </w:r>
      <w:r w:rsidRPr="00987F1E">
        <w:rPr>
          <w:lang w:val="fr-FR"/>
        </w:rPr>
        <w:t xml:space="preserve">force </w:t>
      </w:r>
      <w:r w:rsidR="004B0B86" w:rsidRPr="00987F1E">
        <w:rPr>
          <w:lang w:val="fr-FR"/>
        </w:rPr>
        <w:t xml:space="preserve">de fermeture </w:t>
      </w:r>
      <w:r w:rsidRPr="00987F1E">
        <w:rPr>
          <w:lang w:val="fr-FR"/>
        </w:rPr>
        <w:t>exceptionnellement uniforme sur l'ensemble d</w:t>
      </w:r>
      <w:r w:rsidR="004B0B86" w:rsidRPr="00987F1E">
        <w:rPr>
          <w:lang w:val="fr-FR"/>
        </w:rPr>
        <w:t>u plateau</w:t>
      </w:r>
      <w:r w:rsidRPr="00987F1E">
        <w:rPr>
          <w:lang w:val="fr-FR"/>
        </w:rPr>
        <w:t>. Un système de compensation de déformation intégré maintient le parallélisme d</w:t>
      </w:r>
      <w:r w:rsidR="004B0B86" w:rsidRPr="00987F1E">
        <w:rPr>
          <w:lang w:val="fr-FR"/>
        </w:rPr>
        <w:t xml:space="preserve">u plateau </w:t>
      </w:r>
      <w:r w:rsidRPr="00987F1E">
        <w:rPr>
          <w:lang w:val="fr-FR"/>
        </w:rPr>
        <w:t>stable et précis – même avec des géométries de moule complexes ou de grande surface. La</w:t>
      </w:r>
      <w:r w:rsidR="004B0B86" w:rsidRPr="00987F1E">
        <w:rPr>
          <w:lang w:val="fr-FR"/>
        </w:rPr>
        <w:t xml:space="preserve">e plateau </w:t>
      </w:r>
      <w:r w:rsidRPr="00987F1E">
        <w:rPr>
          <w:lang w:val="fr-FR"/>
        </w:rPr>
        <w:t>mobile nouvellement conçue remplit des fonctions clés telles que le centrage et la transmission de force, contribuant de manière significative au design compact de la machine.</w:t>
      </w:r>
    </w:p>
    <w:p w14:paraId="6ABF309C" w14:textId="52C9C998" w:rsidR="00CE2601" w:rsidRPr="00F21238" w:rsidRDefault="00F21238" w:rsidP="00F21238">
      <w:pPr>
        <w:spacing w:after="120"/>
        <w:jc w:val="both"/>
        <w:rPr>
          <w:lang w:val="fr-FR"/>
        </w:rPr>
      </w:pPr>
      <w:r w:rsidRPr="00F21238">
        <w:rPr>
          <w:lang w:val="fr-FR"/>
        </w:rPr>
        <w:t xml:space="preserve">Tous les mouvements principaux sont alimentés électriquement via un </w:t>
      </w:r>
      <w:r w:rsidR="00937C8F">
        <w:rPr>
          <w:lang w:val="fr-FR"/>
        </w:rPr>
        <w:t>servo</w:t>
      </w:r>
      <w:r w:rsidRPr="00F21238">
        <w:rPr>
          <w:lang w:val="fr-FR"/>
        </w:rPr>
        <w:t xml:space="preserve">moteur avec vis à billes – un système de propulsion qui a prouvé sa fiabilité </w:t>
      </w:r>
      <w:r w:rsidR="00937C8F">
        <w:rPr>
          <w:lang w:val="fr-FR"/>
        </w:rPr>
        <w:t xml:space="preserve">au sein </w:t>
      </w:r>
      <w:r w:rsidRPr="00F21238">
        <w:rPr>
          <w:lang w:val="fr-FR"/>
        </w:rPr>
        <w:t>des machines ENGEL pendant de nombreuses années. Une caractéristique particulièrement efficace est la récupération intégrée de l'énergie de freinage, qui réduit non seulement la consommation d'énergie globale mais améliore également l'empreinte carbone du processus de production.</w:t>
      </w:r>
    </w:p>
    <w:p w14:paraId="24A4591E" w14:textId="657FFB51" w:rsidR="00CE2601" w:rsidRPr="00F21238" w:rsidRDefault="00F21238" w:rsidP="00F21238">
      <w:pPr>
        <w:spacing w:after="120"/>
        <w:jc w:val="both"/>
        <w:rPr>
          <w:lang w:val="fr-FR"/>
        </w:rPr>
      </w:pPr>
      <w:r w:rsidRPr="00F21238">
        <w:rPr>
          <w:lang w:val="fr-FR"/>
        </w:rPr>
        <w:lastRenderedPageBreak/>
        <w:t>L'intégration standard d'une unité hydrau</w:t>
      </w:r>
      <w:r w:rsidRPr="00987F1E">
        <w:rPr>
          <w:lang w:val="fr-FR"/>
        </w:rPr>
        <w:t xml:space="preserve">lique ajoute une flexibilité supplémentaire en permettant l'utilisation de noyau hydrauliques. Des composants tels que l'éjecteur et les transducteurs de position sont issus de la série duo </w:t>
      </w:r>
      <w:r w:rsidR="00937C8F" w:rsidRPr="00987F1E">
        <w:rPr>
          <w:lang w:val="fr-FR"/>
        </w:rPr>
        <w:t>d’</w:t>
      </w:r>
      <w:r w:rsidRPr="00987F1E">
        <w:rPr>
          <w:lang w:val="fr-FR"/>
        </w:rPr>
        <w:t>ENGEL</w:t>
      </w:r>
      <w:r w:rsidR="00937C8F" w:rsidRPr="00987F1E">
        <w:rPr>
          <w:lang w:val="fr-FR"/>
        </w:rPr>
        <w:t>, bien reconnue</w:t>
      </w:r>
      <w:r w:rsidRPr="00F21238">
        <w:rPr>
          <w:lang w:val="fr-FR"/>
        </w:rPr>
        <w:t>, assurant une stabilité maximale et une fiabilité de processus.</w:t>
      </w:r>
    </w:p>
    <w:p w14:paraId="2855CF59" w14:textId="6E4DA0BD" w:rsidR="00F21238" w:rsidRDefault="00F21238" w:rsidP="00F21238">
      <w:pPr>
        <w:spacing w:after="120"/>
        <w:jc w:val="both"/>
        <w:rPr>
          <w:lang w:val="fr-FR"/>
        </w:rPr>
      </w:pPr>
      <w:r w:rsidRPr="00F21238">
        <w:rPr>
          <w:lang w:val="fr-FR"/>
        </w:rPr>
        <w:t xml:space="preserve">La </w:t>
      </w:r>
      <w:proofErr w:type="spellStart"/>
      <w:r w:rsidRPr="00F21238">
        <w:rPr>
          <w:lang w:val="fr-FR"/>
        </w:rPr>
        <w:t>victory</w:t>
      </w:r>
      <w:proofErr w:type="spellEnd"/>
      <w:r w:rsidRPr="00F21238">
        <w:rPr>
          <w:lang w:val="fr-FR"/>
        </w:rPr>
        <w:t xml:space="preserve"> </w:t>
      </w:r>
      <w:proofErr w:type="spellStart"/>
      <w:r w:rsidR="00937C8F">
        <w:rPr>
          <w:lang w:val="fr-FR"/>
        </w:rPr>
        <w:t>e</w:t>
      </w:r>
      <w:r w:rsidRPr="00F21238">
        <w:rPr>
          <w:lang w:val="fr-FR"/>
        </w:rPr>
        <w:t>lectri</w:t>
      </w:r>
      <w:r w:rsidR="00937C8F">
        <w:rPr>
          <w:lang w:val="fr-FR"/>
        </w:rPr>
        <w:t>c</w:t>
      </w:r>
      <w:proofErr w:type="spellEnd"/>
      <w:r w:rsidRPr="00F21238">
        <w:rPr>
          <w:lang w:val="fr-FR"/>
        </w:rPr>
        <w:t xml:space="preserve"> élargit le portefeuille de </w:t>
      </w:r>
      <w:r w:rsidR="00937C8F">
        <w:rPr>
          <w:lang w:val="fr-FR"/>
        </w:rPr>
        <w:t>presse</w:t>
      </w:r>
      <w:r w:rsidRPr="00F21238">
        <w:rPr>
          <w:lang w:val="fr-FR"/>
        </w:rPr>
        <w:t xml:space="preserve"> sans colonnes de ENGEL avec une variante électrique puissante. En plus de la victory servo-hydraulique et de l'e-victory hybride, une solution électrique est désormais également disponible dans la gamme de force de fermeture moyenne – idéale pour les </w:t>
      </w:r>
      <w:r w:rsidR="00937C8F">
        <w:rPr>
          <w:lang w:val="fr-FR"/>
        </w:rPr>
        <w:t>plasturgistes</w:t>
      </w:r>
      <w:r w:rsidRPr="00F21238">
        <w:rPr>
          <w:lang w:val="fr-FR"/>
        </w:rPr>
        <w:t xml:space="preserve"> cherchant à combiner efficacité énergétique, précision et espace maximal pour le moule. Cela rend la machine parfaitement adaptée non seulement aux applications standard de moulage par injection, mais aussi aux exigences de haute performance. </w:t>
      </w:r>
    </w:p>
    <w:p w14:paraId="6656EA84" w14:textId="294215D0" w:rsidR="00CE2601" w:rsidRPr="00F21238" w:rsidRDefault="00F21238" w:rsidP="00F21238">
      <w:pPr>
        <w:spacing w:after="120"/>
        <w:jc w:val="both"/>
        <w:rPr>
          <w:lang w:val="fr-FR"/>
        </w:rPr>
      </w:pPr>
      <w:r w:rsidRPr="00F21238">
        <w:rPr>
          <w:lang w:val="fr-FR"/>
        </w:rPr>
        <w:t xml:space="preserve">Avec la nouvelle </w:t>
      </w:r>
      <w:proofErr w:type="spellStart"/>
      <w:r w:rsidRPr="00F21238">
        <w:rPr>
          <w:lang w:val="fr-FR"/>
        </w:rPr>
        <w:t>victory</w:t>
      </w:r>
      <w:proofErr w:type="spellEnd"/>
      <w:r w:rsidRPr="00F21238">
        <w:rPr>
          <w:lang w:val="fr-FR"/>
        </w:rPr>
        <w:t xml:space="preserve"> </w:t>
      </w:r>
      <w:proofErr w:type="spellStart"/>
      <w:r w:rsidR="00937C8F">
        <w:rPr>
          <w:lang w:val="fr-FR"/>
        </w:rPr>
        <w:t>e</w:t>
      </w:r>
      <w:r w:rsidRPr="00F21238">
        <w:rPr>
          <w:lang w:val="fr-FR"/>
        </w:rPr>
        <w:t>lectri</w:t>
      </w:r>
      <w:r w:rsidR="00937C8F">
        <w:rPr>
          <w:lang w:val="fr-FR"/>
        </w:rPr>
        <w:t>c</w:t>
      </w:r>
      <w:proofErr w:type="spellEnd"/>
      <w:r w:rsidRPr="00F21238">
        <w:rPr>
          <w:lang w:val="fr-FR"/>
        </w:rPr>
        <w:t xml:space="preserve">, ENGEL apporte une réponse cohérente aux demandes croissantes d'efficacité </w:t>
      </w:r>
      <w:r w:rsidR="00937C8F">
        <w:rPr>
          <w:lang w:val="fr-FR"/>
        </w:rPr>
        <w:t>au m²</w:t>
      </w:r>
      <w:r w:rsidRPr="00F21238">
        <w:rPr>
          <w:lang w:val="fr-FR"/>
        </w:rPr>
        <w:t>, d'économies d'énergie et de stabilité de processus – compacte, électrique et sans colonnes.</w:t>
      </w:r>
    </w:p>
    <w:p w14:paraId="22BFD521" w14:textId="3E50280F" w:rsidR="00890330" w:rsidRPr="00F21238" w:rsidRDefault="00890330" w:rsidP="00F21238">
      <w:pPr>
        <w:tabs>
          <w:tab w:val="left" w:pos="8640"/>
        </w:tabs>
        <w:spacing w:after="120"/>
        <w:jc w:val="both"/>
        <w:rPr>
          <w:lang w:val="fr-FR"/>
        </w:rPr>
      </w:pPr>
    </w:p>
    <w:p w14:paraId="14172F71" w14:textId="77777777" w:rsidR="00D94536" w:rsidRPr="00E115BA" w:rsidRDefault="00D94536" w:rsidP="00F21238">
      <w:pPr>
        <w:spacing w:after="120"/>
        <w:jc w:val="both"/>
        <w:rPr>
          <w:rStyle w:val="Hyperlink"/>
          <w:b/>
          <w:bCs/>
          <w:color w:val="8AB73E"/>
          <w:szCs w:val="22"/>
        </w:rPr>
      </w:pPr>
      <w:hyperlink r:id="rId8" w:history="1">
        <w:proofErr w:type="spellStart"/>
        <w:r w:rsidRPr="00E115BA">
          <w:rPr>
            <w:rStyle w:val="Hyperlink"/>
            <w:b/>
            <w:bCs/>
            <w:color w:val="8AB73E"/>
            <w:szCs w:val="22"/>
          </w:rPr>
          <w:t>Rendez-nous</w:t>
        </w:r>
        <w:proofErr w:type="spellEnd"/>
        <w:r w:rsidRPr="00E115BA">
          <w:rPr>
            <w:rStyle w:val="Hyperlink"/>
            <w:b/>
            <w:bCs/>
            <w:color w:val="8AB73E"/>
            <w:szCs w:val="22"/>
          </w:rPr>
          <w:t xml:space="preserve"> </w:t>
        </w:r>
        <w:proofErr w:type="spellStart"/>
        <w:r w:rsidRPr="00E115BA">
          <w:rPr>
            <w:rStyle w:val="Hyperlink"/>
            <w:b/>
            <w:bCs/>
            <w:color w:val="8AB73E"/>
            <w:szCs w:val="22"/>
          </w:rPr>
          <w:t>visite</w:t>
        </w:r>
        <w:proofErr w:type="spellEnd"/>
        <w:r w:rsidRPr="00E115BA">
          <w:rPr>
            <w:rStyle w:val="Hyperlink"/>
            <w:b/>
            <w:bCs/>
            <w:color w:val="8AB73E"/>
            <w:szCs w:val="22"/>
          </w:rPr>
          <w:t xml:space="preserve"> au K 2025 à Düsseldorf, Hall 15, Stand B42 &amp; C58</w:t>
        </w:r>
      </w:hyperlink>
    </w:p>
    <w:p w14:paraId="6776C044" w14:textId="77777777" w:rsidR="00890330" w:rsidRDefault="00890330" w:rsidP="00F21238">
      <w:pPr>
        <w:spacing w:after="120"/>
        <w:jc w:val="both"/>
        <w:rPr>
          <w:szCs w:val="22"/>
        </w:rPr>
      </w:pPr>
    </w:p>
    <w:p w14:paraId="67AD00C2" w14:textId="69A3751E" w:rsidR="00A66F17" w:rsidRPr="00A66F17" w:rsidRDefault="00A66F17" w:rsidP="00F21238">
      <w:pPr>
        <w:spacing w:after="120"/>
        <w:jc w:val="both"/>
        <w:rPr>
          <w:szCs w:val="22"/>
          <w:lang w:val="en-GB"/>
        </w:rPr>
      </w:pPr>
      <w:r w:rsidRPr="00987F1E">
        <w:rPr>
          <w:szCs w:val="22"/>
          <w:lang w:val="fr-FR"/>
        </w:rPr>
        <w:t>Images</w:t>
      </w:r>
    </w:p>
    <w:p w14:paraId="2826DDD3" w14:textId="77777777" w:rsidR="00A66F17" w:rsidRDefault="00A66F17" w:rsidP="00A66F17">
      <w:pPr>
        <w:spacing w:after="120"/>
        <w:rPr>
          <w:i/>
          <w:iCs/>
          <w:sz w:val="20"/>
          <w:lang w:val="fr-FR"/>
        </w:rPr>
      </w:pPr>
      <w:r w:rsidRPr="00D94536">
        <w:rPr>
          <w:b/>
          <w:bCs/>
          <w:i/>
          <w:iCs/>
          <w:sz w:val="20"/>
          <w:lang w:val="fr-FR"/>
        </w:rPr>
        <w:t xml:space="preserve">Plus d'espace pour le moule, empreinte </w:t>
      </w:r>
      <w:r>
        <w:rPr>
          <w:b/>
          <w:bCs/>
          <w:i/>
          <w:iCs/>
          <w:sz w:val="20"/>
          <w:lang w:val="fr-FR"/>
        </w:rPr>
        <w:t xml:space="preserve">restreinte </w:t>
      </w:r>
      <w:r w:rsidRPr="00D94536">
        <w:rPr>
          <w:i/>
          <w:iCs/>
          <w:sz w:val="20"/>
          <w:lang w:val="fr-FR"/>
        </w:rPr>
        <w:t xml:space="preserve">: </w:t>
      </w:r>
      <w:r>
        <w:rPr>
          <w:i/>
          <w:iCs/>
          <w:sz w:val="20"/>
          <w:lang w:val="fr-FR"/>
        </w:rPr>
        <w:t>l</w:t>
      </w:r>
      <w:r w:rsidRPr="00D94536">
        <w:rPr>
          <w:i/>
          <w:iCs/>
          <w:sz w:val="20"/>
          <w:lang w:val="fr-FR"/>
        </w:rPr>
        <w:t xml:space="preserve">a nouvelle ENGEL </w:t>
      </w:r>
      <w:proofErr w:type="spellStart"/>
      <w:r w:rsidRPr="00D94536">
        <w:rPr>
          <w:i/>
          <w:iCs/>
          <w:sz w:val="20"/>
          <w:lang w:val="fr-FR"/>
        </w:rPr>
        <w:t>victory</w:t>
      </w:r>
      <w:proofErr w:type="spellEnd"/>
      <w:r w:rsidRPr="00D94536">
        <w:rPr>
          <w:i/>
          <w:iCs/>
          <w:sz w:val="20"/>
          <w:lang w:val="fr-FR"/>
        </w:rPr>
        <w:t xml:space="preserve"> </w:t>
      </w:r>
      <w:proofErr w:type="spellStart"/>
      <w:r>
        <w:rPr>
          <w:i/>
          <w:iCs/>
          <w:sz w:val="20"/>
          <w:lang w:val="fr-FR"/>
        </w:rPr>
        <w:t>e</w:t>
      </w:r>
      <w:r w:rsidRPr="00D94536">
        <w:rPr>
          <w:i/>
          <w:iCs/>
          <w:sz w:val="20"/>
          <w:lang w:val="fr-FR"/>
        </w:rPr>
        <w:t>lectr</w:t>
      </w:r>
      <w:r>
        <w:rPr>
          <w:i/>
          <w:iCs/>
          <w:sz w:val="20"/>
          <w:lang w:val="fr-FR"/>
        </w:rPr>
        <w:t>ic</w:t>
      </w:r>
      <w:proofErr w:type="spellEnd"/>
      <w:r w:rsidRPr="00D94536">
        <w:rPr>
          <w:i/>
          <w:iCs/>
          <w:sz w:val="20"/>
          <w:lang w:val="fr-FR"/>
        </w:rPr>
        <w:t xml:space="preserve"> 220 avec une force de fermeture de 220</w:t>
      </w:r>
      <w:r>
        <w:rPr>
          <w:i/>
          <w:iCs/>
          <w:sz w:val="20"/>
          <w:lang w:val="fr-FR"/>
        </w:rPr>
        <w:t xml:space="preserve"> To</w:t>
      </w:r>
      <w:r w:rsidRPr="00D94536">
        <w:rPr>
          <w:i/>
          <w:iCs/>
          <w:sz w:val="20"/>
          <w:lang w:val="fr-FR"/>
        </w:rPr>
        <w:t xml:space="preserve"> permet une production compacte grâce à son design sans colonnes et à une longueur de machine réduite.</w:t>
      </w:r>
    </w:p>
    <w:p w14:paraId="2AD89D95" w14:textId="77777777" w:rsidR="00A66F17" w:rsidRDefault="00A66F17" w:rsidP="00A66F17">
      <w:pPr>
        <w:spacing w:after="120"/>
        <w:rPr>
          <w:i/>
          <w:iCs/>
          <w:sz w:val="20"/>
          <w:lang w:val="fr-FR"/>
        </w:rPr>
      </w:pPr>
      <w:r w:rsidRPr="00987F1E">
        <w:rPr>
          <w:b/>
          <w:bCs/>
          <w:i/>
          <w:iCs/>
          <w:sz w:val="20"/>
          <w:lang w:val="fr-FR"/>
        </w:rPr>
        <w:t>Haute efficacité énergétique, distribution uniforme de la force et répétabilité maximale</w:t>
      </w:r>
      <w:r w:rsidRPr="00987F1E">
        <w:rPr>
          <w:i/>
          <w:iCs/>
          <w:sz w:val="20"/>
          <w:lang w:val="fr-FR"/>
        </w:rPr>
        <w:t xml:space="preserve"> : Le nouveau système de fermeture à coussin de pression et vis à billes assure un centrage précis du moule et des temps de cycle plus courts.</w:t>
      </w:r>
    </w:p>
    <w:p w14:paraId="256DC112" w14:textId="77777777" w:rsidR="00A66F17" w:rsidRPr="00A66F17" w:rsidRDefault="00A66F17" w:rsidP="00F21238">
      <w:pPr>
        <w:spacing w:after="120"/>
        <w:jc w:val="both"/>
        <w:rPr>
          <w:szCs w:val="22"/>
          <w:lang w:val="fr-FR"/>
        </w:rPr>
      </w:pPr>
    </w:p>
    <w:p w14:paraId="2624B794" w14:textId="77777777" w:rsidR="00A66F17" w:rsidRPr="00A66F17" w:rsidRDefault="00A66F17" w:rsidP="00F21238">
      <w:pPr>
        <w:spacing w:after="120"/>
        <w:jc w:val="both"/>
        <w:rPr>
          <w:szCs w:val="22"/>
          <w:lang w:val="en-GB"/>
        </w:rPr>
      </w:pPr>
    </w:p>
    <w:p w14:paraId="51BAD4CE" w14:textId="44A94A66" w:rsidR="00890330" w:rsidRPr="00987F1E" w:rsidRDefault="00890330" w:rsidP="00F21238">
      <w:pPr>
        <w:tabs>
          <w:tab w:val="left" w:pos="8140"/>
        </w:tabs>
        <w:spacing w:after="120"/>
        <w:jc w:val="both"/>
        <w:rPr>
          <w:szCs w:val="22"/>
          <w:lang w:val="fr-FR"/>
        </w:rPr>
      </w:pPr>
      <w:r w:rsidRPr="00987F1E">
        <w:rPr>
          <w:szCs w:val="22"/>
          <w:lang w:val="fr-FR"/>
        </w:rPr>
        <w:t>Images</w:t>
      </w:r>
      <w:r w:rsidR="00D94536" w:rsidRPr="00987F1E">
        <w:rPr>
          <w:szCs w:val="22"/>
          <w:lang w:val="fr-FR"/>
        </w:rPr>
        <w:t xml:space="preserve"> </w:t>
      </w:r>
      <w:r w:rsidRPr="00987F1E">
        <w:rPr>
          <w:szCs w:val="22"/>
          <w:lang w:val="fr-FR"/>
        </w:rPr>
        <w:t>: ENGEL</w:t>
      </w:r>
      <w:r w:rsidRPr="00987F1E">
        <w:rPr>
          <w:szCs w:val="22"/>
          <w:lang w:val="fr-FR"/>
        </w:rPr>
        <w:tab/>
      </w:r>
    </w:p>
    <w:p w14:paraId="0782D674" w14:textId="77777777" w:rsidR="00890330" w:rsidRDefault="00890330" w:rsidP="00F21238">
      <w:pPr>
        <w:spacing w:after="120"/>
        <w:jc w:val="both"/>
        <w:rPr>
          <w:szCs w:val="22"/>
          <w:lang w:val="fr-FR"/>
        </w:rPr>
      </w:pPr>
    </w:p>
    <w:p w14:paraId="70BDA422" w14:textId="77777777" w:rsidR="00D94536" w:rsidRPr="00C51C1A" w:rsidRDefault="00D94536" w:rsidP="00F21238">
      <w:pPr>
        <w:pStyle w:val="Abbinder-headline"/>
        <w:rPr>
          <w:lang w:val="fr-FR"/>
        </w:rPr>
      </w:pPr>
      <w:r w:rsidRPr="00C51C1A">
        <w:rPr>
          <w:lang w:val="fr-FR"/>
        </w:rPr>
        <w:t>ENGEL AUSTRIA GmbH</w:t>
      </w:r>
    </w:p>
    <w:p w14:paraId="364E988D" w14:textId="3C262575" w:rsidR="00D94536" w:rsidRDefault="00D94536" w:rsidP="00F21238">
      <w:pPr>
        <w:pStyle w:val="Abbinder"/>
        <w:rPr>
          <w:lang w:val="fr-FR"/>
        </w:rPr>
      </w:pPr>
      <w:r w:rsidRPr="00AE49B9">
        <w:rPr>
          <w:lang w:val="fr-FR"/>
        </w:rPr>
        <w:t xml:space="preserve">ENGEL est l'un des principaux fabricants mondiaux de machines </w:t>
      </w:r>
      <w:r>
        <w:rPr>
          <w:lang w:val="fr-FR"/>
        </w:rPr>
        <w:t>pour la plasturgie</w:t>
      </w:r>
      <w:r w:rsidRPr="00AE49B9">
        <w:rPr>
          <w:lang w:val="fr-FR"/>
        </w:rPr>
        <w:t xml:space="preserve">.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w:t>
      </w:r>
      <w:r>
        <w:rPr>
          <w:lang w:val="fr-FR"/>
        </w:rPr>
        <w:t>douze</w:t>
      </w:r>
      <w:r w:rsidRPr="00AE49B9">
        <w:rPr>
          <w:lang w:val="fr-FR"/>
        </w:rPr>
        <w:t xml:space="preserve"> usines de production en Europe, en Amérique du Nord</w:t>
      </w:r>
      <w:r>
        <w:rPr>
          <w:lang w:val="fr-FR"/>
        </w:rPr>
        <w:t>, au Mexique</w:t>
      </w:r>
      <w:r w:rsidRPr="00AE49B9">
        <w:rPr>
          <w:lang w:val="fr-FR"/>
        </w:rPr>
        <w:t xml:space="preserve"> et en Asie (Chine</w:t>
      </w:r>
      <w:r>
        <w:rPr>
          <w:lang w:val="fr-FR"/>
        </w:rPr>
        <w:t xml:space="preserve">, </w:t>
      </w:r>
      <w:r w:rsidRPr="00AE49B9">
        <w:rPr>
          <w:lang w:val="fr-FR"/>
        </w:rPr>
        <w:t>Corée</w:t>
      </w:r>
      <w:r>
        <w:rPr>
          <w:lang w:val="fr-FR"/>
        </w:rPr>
        <w:t xml:space="preserve"> et Inde</w:t>
      </w:r>
      <w:r w:rsidRPr="00AE49B9">
        <w:rPr>
          <w:lang w:val="fr-FR"/>
        </w:rPr>
        <w:t>) ainsi que des filiales et des représentants dans plus de 85 pays, ENGEL offre à ses clients du monde entier le soutien optimal dont ils ont besoin pour rivaliser et réussir avec de nouvelles technologies et des systèmes de production de pointe.</w:t>
      </w:r>
    </w:p>
    <w:p w14:paraId="7D3CBC25" w14:textId="77777777" w:rsidR="00987F1E" w:rsidRPr="00C51C1A" w:rsidRDefault="00987F1E" w:rsidP="00F21238">
      <w:pPr>
        <w:pStyle w:val="Abbinder"/>
        <w:rPr>
          <w:lang w:val="fr-FR"/>
        </w:rPr>
      </w:pPr>
    </w:p>
    <w:p w14:paraId="0F806D90" w14:textId="77777777" w:rsidR="00D94536" w:rsidRDefault="00D94536" w:rsidP="00F21238">
      <w:pPr>
        <w:pStyle w:val="Abbinder"/>
        <w:rPr>
          <w:lang w:val="fr-FR"/>
        </w:rPr>
      </w:pPr>
      <w:r w:rsidRPr="00C51C1A">
        <w:rPr>
          <w:lang w:val="fr-FR"/>
        </w:rPr>
        <w:t>Contacts pour les journalistes :</w:t>
      </w:r>
    </w:p>
    <w:p w14:paraId="5CFBBF79" w14:textId="77777777" w:rsidR="00D94536" w:rsidRPr="00005FD4" w:rsidRDefault="00D94536" w:rsidP="00F21238">
      <w:pPr>
        <w:pStyle w:val="Abbinder"/>
      </w:pPr>
      <w:r w:rsidRPr="00005FD4">
        <w:t xml:space="preserve">Tobias Neumann, Attaché de presse, </w:t>
      </w:r>
      <w:r w:rsidRPr="00005FD4">
        <w:br/>
        <w:t>ENGEL AUSTRIA GmbH, Ludwig-Engel-Straße 1, A-4311 Schwertberg/</w:t>
      </w:r>
      <w:proofErr w:type="spellStart"/>
      <w:r w:rsidRPr="00005FD4">
        <w:t>Autriche</w:t>
      </w:r>
      <w:proofErr w:type="spellEnd"/>
      <w:r w:rsidRPr="00005FD4">
        <w:t xml:space="preserve"> </w:t>
      </w:r>
      <w:r w:rsidRPr="00005FD4">
        <w:br/>
      </w:r>
      <w:proofErr w:type="gramStart"/>
      <w:r w:rsidRPr="00005FD4">
        <w:t>E-Mail :</w:t>
      </w:r>
      <w:proofErr w:type="gramEnd"/>
      <w:r w:rsidRPr="00005FD4">
        <w:t> </w:t>
      </w:r>
      <w:hyperlink r:id="rId9" w:tgtFrame="_blank" w:history="1">
        <w:r w:rsidRPr="00005FD4">
          <w:rPr>
            <w:rStyle w:val="Hyperlink"/>
            <w:color w:val="auto"/>
          </w:rPr>
          <w:t>tobias.neumann@engel.at</w:t>
        </w:r>
      </w:hyperlink>
      <w:r w:rsidRPr="00005FD4">
        <w:t> </w:t>
      </w:r>
    </w:p>
    <w:p w14:paraId="1563D2EB" w14:textId="77777777" w:rsidR="00D94536" w:rsidRDefault="00D94536" w:rsidP="00F21238">
      <w:pPr>
        <w:pStyle w:val="Abbinder"/>
      </w:pPr>
    </w:p>
    <w:p w14:paraId="079B74AC" w14:textId="77777777" w:rsidR="00525FEF" w:rsidRPr="00987F1E" w:rsidRDefault="00525FEF" w:rsidP="00F21238">
      <w:pPr>
        <w:pStyle w:val="Abbinder"/>
      </w:pPr>
    </w:p>
    <w:p w14:paraId="319F35F9" w14:textId="77777777" w:rsidR="00D94536" w:rsidRDefault="00D94536" w:rsidP="00F21238">
      <w:pPr>
        <w:spacing w:after="120" w:line="240" w:lineRule="auto"/>
        <w:jc w:val="both"/>
        <w:rPr>
          <w:sz w:val="20"/>
          <w:u w:val="single"/>
          <w:lang w:val="fr-FR"/>
        </w:rPr>
      </w:pPr>
      <w:r w:rsidRPr="00C51C1A">
        <w:rPr>
          <w:sz w:val="20"/>
          <w:u w:val="single"/>
          <w:lang w:val="fr-FR"/>
        </w:rPr>
        <w:lastRenderedPageBreak/>
        <w:t>Mentions légales :</w:t>
      </w:r>
    </w:p>
    <w:p w14:paraId="43E65890" w14:textId="77777777" w:rsidR="00D94536" w:rsidRPr="00C51C1A" w:rsidRDefault="00D94536" w:rsidP="00F21238">
      <w:pPr>
        <w:spacing w:after="120" w:line="240" w:lineRule="auto"/>
        <w:jc w:val="both"/>
        <w:rPr>
          <w:sz w:val="20"/>
          <w:u w:val="single"/>
          <w:lang w:val="fr-FR"/>
        </w:rPr>
      </w:pPr>
      <w:r w:rsidRPr="00C51C1A">
        <w:rPr>
          <w:sz w:val="20"/>
          <w:lang w:val="fr-FR"/>
        </w:rPr>
        <w:t>Les noms d'utilité, noms commerciaux, descriptions de produits et autres mentionnés dans ce communiqué de presse peuvent être des marques déposées et protégées en tant que telles même sans marquage spécial.</w:t>
      </w:r>
    </w:p>
    <w:p w14:paraId="76E0749C" w14:textId="77777777" w:rsidR="00D94536" w:rsidRPr="00396DC7" w:rsidRDefault="00D94536" w:rsidP="00F21238">
      <w:pPr>
        <w:spacing w:after="120" w:line="240" w:lineRule="auto"/>
        <w:jc w:val="both"/>
        <w:rPr>
          <w:color w:val="92D050"/>
          <w:lang w:val="fr-FR"/>
        </w:rPr>
      </w:pPr>
      <w:hyperlink r:id="rId10" w:history="1">
        <w:r w:rsidRPr="00396DC7">
          <w:rPr>
            <w:rStyle w:val="Hyperlink"/>
            <w:color w:val="92D050"/>
            <w:sz w:val="20"/>
            <w:lang w:val="fr-FR"/>
          </w:rPr>
          <w:t>www.engelglobal.com</w:t>
        </w:r>
      </w:hyperlink>
    </w:p>
    <w:p w14:paraId="4301E790" w14:textId="47EB238E" w:rsidR="0030527B" w:rsidRPr="000A1851" w:rsidRDefault="0030527B" w:rsidP="00F21238">
      <w:pPr>
        <w:spacing w:after="120"/>
        <w:jc w:val="both"/>
        <w:rPr>
          <w:color w:val="81B73E"/>
          <w:szCs w:val="22"/>
          <w:lang w:val="de-AT"/>
        </w:rPr>
      </w:pPr>
    </w:p>
    <w:sectPr w:rsidR="0030527B" w:rsidRPr="000A1851" w:rsidSect="00A66F17">
      <w:headerReference w:type="default" r:id="rId11"/>
      <w:footerReference w:type="default" r:id="rId12"/>
      <w:pgSz w:w="11906" w:h="16838"/>
      <w:pgMar w:top="2694" w:right="707" w:bottom="156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3980" w14:textId="77777777" w:rsidR="00B61375" w:rsidRDefault="00B61375">
      <w:r>
        <w:separator/>
      </w:r>
    </w:p>
  </w:endnote>
  <w:endnote w:type="continuationSeparator" w:id="0">
    <w:p w14:paraId="2EACC372" w14:textId="77777777" w:rsidR="00B61375" w:rsidRDefault="00B6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715C" w14:textId="77777777" w:rsidR="00B61375" w:rsidRDefault="00B61375">
      <w:r>
        <w:separator/>
      </w:r>
    </w:p>
  </w:footnote>
  <w:footnote w:type="continuationSeparator" w:id="0">
    <w:p w14:paraId="0E5991E8" w14:textId="77777777" w:rsidR="00B61375" w:rsidRDefault="00B6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6545E6B4" w:rsidR="00330AAD" w:rsidRDefault="00D94536"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7345D"/>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212C5"/>
    <w:rsid w:val="00134125"/>
    <w:rsid w:val="0013655D"/>
    <w:rsid w:val="00141247"/>
    <w:rsid w:val="00150748"/>
    <w:rsid w:val="001538E4"/>
    <w:rsid w:val="00154D92"/>
    <w:rsid w:val="0015594A"/>
    <w:rsid w:val="001646C4"/>
    <w:rsid w:val="00173426"/>
    <w:rsid w:val="001757ED"/>
    <w:rsid w:val="00176B68"/>
    <w:rsid w:val="00187841"/>
    <w:rsid w:val="001919DB"/>
    <w:rsid w:val="001947D6"/>
    <w:rsid w:val="001A0ED9"/>
    <w:rsid w:val="001A429D"/>
    <w:rsid w:val="001A6570"/>
    <w:rsid w:val="001A687D"/>
    <w:rsid w:val="001C2E04"/>
    <w:rsid w:val="001C405B"/>
    <w:rsid w:val="001C5B8A"/>
    <w:rsid w:val="001C77ED"/>
    <w:rsid w:val="001D0402"/>
    <w:rsid w:val="001D1F4E"/>
    <w:rsid w:val="001D2131"/>
    <w:rsid w:val="001E1F1C"/>
    <w:rsid w:val="001E25E6"/>
    <w:rsid w:val="001E4B0D"/>
    <w:rsid w:val="001E5F28"/>
    <w:rsid w:val="001E7B67"/>
    <w:rsid w:val="001F22E3"/>
    <w:rsid w:val="001F318E"/>
    <w:rsid w:val="00200A0F"/>
    <w:rsid w:val="00206056"/>
    <w:rsid w:val="002228C0"/>
    <w:rsid w:val="00223F7A"/>
    <w:rsid w:val="00225B70"/>
    <w:rsid w:val="00227B5E"/>
    <w:rsid w:val="002326FE"/>
    <w:rsid w:val="0023362F"/>
    <w:rsid w:val="0024024B"/>
    <w:rsid w:val="00241B64"/>
    <w:rsid w:val="00243B42"/>
    <w:rsid w:val="00245D0B"/>
    <w:rsid w:val="0025113A"/>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3012"/>
    <w:rsid w:val="00374742"/>
    <w:rsid w:val="00380443"/>
    <w:rsid w:val="00386BD0"/>
    <w:rsid w:val="00386D9C"/>
    <w:rsid w:val="003905A4"/>
    <w:rsid w:val="00391598"/>
    <w:rsid w:val="00391CA5"/>
    <w:rsid w:val="00392CB0"/>
    <w:rsid w:val="003942A6"/>
    <w:rsid w:val="003A1C60"/>
    <w:rsid w:val="003B74B8"/>
    <w:rsid w:val="003C40A4"/>
    <w:rsid w:val="003C46AB"/>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0B86"/>
    <w:rsid w:val="004B1AAA"/>
    <w:rsid w:val="004C3E12"/>
    <w:rsid w:val="004C7066"/>
    <w:rsid w:val="004C7426"/>
    <w:rsid w:val="004D17A0"/>
    <w:rsid w:val="004D336F"/>
    <w:rsid w:val="004E32A3"/>
    <w:rsid w:val="004E3FB9"/>
    <w:rsid w:val="004F078E"/>
    <w:rsid w:val="004F1D5C"/>
    <w:rsid w:val="004F7238"/>
    <w:rsid w:val="004F7548"/>
    <w:rsid w:val="005006E2"/>
    <w:rsid w:val="005226F9"/>
    <w:rsid w:val="00525FEF"/>
    <w:rsid w:val="00526381"/>
    <w:rsid w:val="00530E8A"/>
    <w:rsid w:val="00534E1B"/>
    <w:rsid w:val="005418DC"/>
    <w:rsid w:val="00543572"/>
    <w:rsid w:val="005459B9"/>
    <w:rsid w:val="00564FE8"/>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20837"/>
    <w:rsid w:val="00625812"/>
    <w:rsid w:val="00631F9B"/>
    <w:rsid w:val="00642EC0"/>
    <w:rsid w:val="00646180"/>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4FCE"/>
    <w:rsid w:val="00716ACF"/>
    <w:rsid w:val="00720BB7"/>
    <w:rsid w:val="00721F3E"/>
    <w:rsid w:val="00723D85"/>
    <w:rsid w:val="007245DC"/>
    <w:rsid w:val="00727E3F"/>
    <w:rsid w:val="007302B6"/>
    <w:rsid w:val="00730FBF"/>
    <w:rsid w:val="0073763D"/>
    <w:rsid w:val="00737B8C"/>
    <w:rsid w:val="00743470"/>
    <w:rsid w:val="0075234B"/>
    <w:rsid w:val="00762756"/>
    <w:rsid w:val="00767302"/>
    <w:rsid w:val="0076781C"/>
    <w:rsid w:val="00772540"/>
    <w:rsid w:val="00775346"/>
    <w:rsid w:val="0077728B"/>
    <w:rsid w:val="00781D03"/>
    <w:rsid w:val="007830F6"/>
    <w:rsid w:val="00785202"/>
    <w:rsid w:val="007A5DFC"/>
    <w:rsid w:val="007A71E3"/>
    <w:rsid w:val="007B4D14"/>
    <w:rsid w:val="007B7E68"/>
    <w:rsid w:val="007C1729"/>
    <w:rsid w:val="007C387E"/>
    <w:rsid w:val="007C3D0B"/>
    <w:rsid w:val="007D34A3"/>
    <w:rsid w:val="007E05FA"/>
    <w:rsid w:val="007E0A41"/>
    <w:rsid w:val="007E0C09"/>
    <w:rsid w:val="007E7327"/>
    <w:rsid w:val="007F4949"/>
    <w:rsid w:val="0080068D"/>
    <w:rsid w:val="0080148D"/>
    <w:rsid w:val="00813FCE"/>
    <w:rsid w:val="00815994"/>
    <w:rsid w:val="00823730"/>
    <w:rsid w:val="00825B85"/>
    <w:rsid w:val="00833755"/>
    <w:rsid w:val="008370A6"/>
    <w:rsid w:val="00840364"/>
    <w:rsid w:val="00841CFF"/>
    <w:rsid w:val="00846BC7"/>
    <w:rsid w:val="00867250"/>
    <w:rsid w:val="008676A7"/>
    <w:rsid w:val="00872BF4"/>
    <w:rsid w:val="00874FC0"/>
    <w:rsid w:val="0087542E"/>
    <w:rsid w:val="00890330"/>
    <w:rsid w:val="008915D8"/>
    <w:rsid w:val="0089160E"/>
    <w:rsid w:val="00894861"/>
    <w:rsid w:val="008A6B21"/>
    <w:rsid w:val="008B23C6"/>
    <w:rsid w:val="008B4A01"/>
    <w:rsid w:val="008C10C3"/>
    <w:rsid w:val="008C1C63"/>
    <w:rsid w:val="008D29E8"/>
    <w:rsid w:val="008D38E1"/>
    <w:rsid w:val="008E3C49"/>
    <w:rsid w:val="008E7F4B"/>
    <w:rsid w:val="008F3B7C"/>
    <w:rsid w:val="008F3EDA"/>
    <w:rsid w:val="00903B91"/>
    <w:rsid w:val="0090684B"/>
    <w:rsid w:val="0091017F"/>
    <w:rsid w:val="00910664"/>
    <w:rsid w:val="0091536B"/>
    <w:rsid w:val="009208E2"/>
    <w:rsid w:val="0092151F"/>
    <w:rsid w:val="00922990"/>
    <w:rsid w:val="00930D8A"/>
    <w:rsid w:val="0093197D"/>
    <w:rsid w:val="00933095"/>
    <w:rsid w:val="00937C8F"/>
    <w:rsid w:val="009418AB"/>
    <w:rsid w:val="009419AC"/>
    <w:rsid w:val="00945639"/>
    <w:rsid w:val="009460E5"/>
    <w:rsid w:val="0095052D"/>
    <w:rsid w:val="00950C80"/>
    <w:rsid w:val="009519A9"/>
    <w:rsid w:val="00961849"/>
    <w:rsid w:val="00975CDF"/>
    <w:rsid w:val="00987F1E"/>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66F17"/>
    <w:rsid w:val="00A7179D"/>
    <w:rsid w:val="00A720F7"/>
    <w:rsid w:val="00A90DD1"/>
    <w:rsid w:val="00A94E91"/>
    <w:rsid w:val="00A9659F"/>
    <w:rsid w:val="00A97F6B"/>
    <w:rsid w:val="00AB1D7B"/>
    <w:rsid w:val="00AC3F7C"/>
    <w:rsid w:val="00AE2FAB"/>
    <w:rsid w:val="00AE4701"/>
    <w:rsid w:val="00AF082E"/>
    <w:rsid w:val="00AF6714"/>
    <w:rsid w:val="00B04143"/>
    <w:rsid w:val="00B061E7"/>
    <w:rsid w:val="00B110A7"/>
    <w:rsid w:val="00B116DF"/>
    <w:rsid w:val="00B11943"/>
    <w:rsid w:val="00B177DF"/>
    <w:rsid w:val="00B22BB7"/>
    <w:rsid w:val="00B27579"/>
    <w:rsid w:val="00B2772E"/>
    <w:rsid w:val="00B27A4B"/>
    <w:rsid w:val="00B30517"/>
    <w:rsid w:val="00B365DA"/>
    <w:rsid w:val="00B36631"/>
    <w:rsid w:val="00B42353"/>
    <w:rsid w:val="00B607CB"/>
    <w:rsid w:val="00B61375"/>
    <w:rsid w:val="00B727EE"/>
    <w:rsid w:val="00B728AF"/>
    <w:rsid w:val="00B758FA"/>
    <w:rsid w:val="00B76DE3"/>
    <w:rsid w:val="00B77C24"/>
    <w:rsid w:val="00B813FE"/>
    <w:rsid w:val="00B8565A"/>
    <w:rsid w:val="00B8617E"/>
    <w:rsid w:val="00B86DAB"/>
    <w:rsid w:val="00B90F78"/>
    <w:rsid w:val="00BA1184"/>
    <w:rsid w:val="00BA1374"/>
    <w:rsid w:val="00BA13C6"/>
    <w:rsid w:val="00BB02B7"/>
    <w:rsid w:val="00BC6852"/>
    <w:rsid w:val="00BD2C0E"/>
    <w:rsid w:val="00BE5D5A"/>
    <w:rsid w:val="00C023E3"/>
    <w:rsid w:val="00C02511"/>
    <w:rsid w:val="00C027BB"/>
    <w:rsid w:val="00C031E8"/>
    <w:rsid w:val="00C11A1D"/>
    <w:rsid w:val="00C12D2D"/>
    <w:rsid w:val="00C13A30"/>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601"/>
    <w:rsid w:val="00CE2D93"/>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94536"/>
    <w:rsid w:val="00DA0C6A"/>
    <w:rsid w:val="00DA1C03"/>
    <w:rsid w:val="00DA2961"/>
    <w:rsid w:val="00DA3169"/>
    <w:rsid w:val="00DB1661"/>
    <w:rsid w:val="00DB5B07"/>
    <w:rsid w:val="00DB73B9"/>
    <w:rsid w:val="00DC60C8"/>
    <w:rsid w:val="00DD2AD8"/>
    <w:rsid w:val="00DD7516"/>
    <w:rsid w:val="00DE7085"/>
    <w:rsid w:val="00DE7819"/>
    <w:rsid w:val="00DE7CCC"/>
    <w:rsid w:val="00DF2179"/>
    <w:rsid w:val="00DF3774"/>
    <w:rsid w:val="00DF4F83"/>
    <w:rsid w:val="00E04E85"/>
    <w:rsid w:val="00E13D4B"/>
    <w:rsid w:val="00E14E73"/>
    <w:rsid w:val="00E22B18"/>
    <w:rsid w:val="00E2311F"/>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06E2"/>
    <w:rsid w:val="00EA2A42"/>
    <w:rsid w:val="00EA3AC7"/>
    <w:rsid w:val="00EA72A8"/>
    <w:rsid w:val="00EB11B8"/>
    <w:rsid w:val="00EB4A94"/>
    <w:rsid w:val="00EC2BC5"/>
    <w:rsid w:val="00EC583D"/>
    <w:rsid w:val="00ED0C8F"/>
    <w:rsid w:val="00ED3208"/>
    <w:rsid w:val="00ED6192"/>
    <w:rsid w:val="00ED6A83"/>
    <w:rsid w:val="00EE1A82"/>
    <w:rsid w:val="00EE53FB"/>
    <w:rsid w:val="00EF1692"/>
    <w:rsid w:val="00EF2B22"/>
    <w:rsid w:val="00EF3EEB"/>
    <w:rsid w:val="00F06B72"/>
    <w:rsid w:val="00F07F07"/>
    <w:rsid w:val="00F1496F"/>
    <w:rsid w:val="00F156FA"/>
    <w:rsid w:val="00F1605A"/>
    <w:rsid w:val="00F21238"/>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C4D85"/>
    <w:rsid w:val="00FD3251"/>
    <w:rsid w:val="00FE1208"/>
    <w:rsid w:val="00FE4573"/>
    <w:rsid w:val="00FF75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F21238"/>
    <w:pPr>
      <w:spacing w:after="120"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character" w:customStyle="1" w:styleId="MdStrong">
    <w:name w:val="MdStrong"/>
    <w:uiPriority w:val="99"/>
    <w:unhideWhenUsed/>
    <w:qFormat/>
    <w:rsid w:val="0050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635">
      <w:bodyDiv w:val="1"/>
      <w:marLeft w:val="0"/>
      <w:marRight w:val="0"/>
      <w:marTop w:val="0"/>
      <w:marBottom w:val="0"/>
      <w:divBdr>
        <w:top w:val="none" w:sz="0" w:space="0" w:color="auto"/>
        <w:left w:val="none" w:sz="0" w:space="0" w:color="auto"/>
        <w:bottom w:val="none" w:sz="0" w:space="0" w:color="auto"/>
        <w:right w:val="none" w:sz="0" w:space="0" w:color="auto"/>
      </w:divBdr>
    </w:div>
    <w:div w:id="68314453">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53179402">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97612437">
      <w:bodyDiv w:val="1"/>
      <w:marLeft w:val="0"/>
      <w:marRight w:val="0"/>
      <w:marTop w:val="0"/>
      <w:marBottom w:val="0"/>
      <w:divBdr>
        <w:top w:val="none" w:sz="0" w:space="0" w:color="auto"/>
        <w:left w:val="none" w:sz="0" w:space="0" w:color="auto"/>
        <w:bottom w:val="none" w:sz="0" w:space="0" w:color="auto"/>
        <w:right w:val="none" w:sz="0" w:space="0" w:color="auto"/>
      </w:divBdr>
    </w:div>
    <w:div w:id="503010766">
      <w:bodyDiv w:val="1"/>
      <w:marLeft w:val="0"/>
      <w:marRight w:val="0"/>
      <w:marTop w:val="0"/>
      <w:marBottom w:val="0"/>
      <w:divBdr>
        <w:top w:val="none" w:sz="0" w:space="0" w:color="auto"/>
        <w:left w:val="none" w:sz="0" w:space="0" w:color="auto"/>
        <w:bottom w:val="none" w:sz="0" w:space="0" w:color="auto"/>
        <w:right w:val="none" w:sz="0" w:space="0" w:color="auto"/>
      </w:divBdr>
    </w:div>
    <w:div w:id="540634099">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5058375">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01468995">
      <w:bodyDiv w:val="1"/>
      <w:marLeft w:val="0"/>
      <w:marRight w:val="0"/>
      <w:marTop w:val="0"/>
      <w:marBottom w:val="0"/>
      <w:divBdr>
        <w:top w:val="none" w:sz="0" w:space="0" w:color="auto"/>
        <w:left w:val="none" w:sz="0" w:space="0" w:color="auto"/>
        <w:bottom w:val="none" w:sz="0" w:space="0" w:color="auto"/>
        <w:right w:val="none" w:sz="0" w:space="0" w:color="auto"/>
      </w:divBdr>
    </w:div>
    <w:div w:id="101838942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3707154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52802921">
      <w:bodyDiv w:val="1"/>
      <w:marLeft w:val="0"/>
      <w:marRight w:val="0"/>
      <w:marTop w:val="0"/>
      <w:marBottom w:val="0"/>
      <w:divBdr>
        <w:top w:val="none" w:sz="0" w:space="0" w:color="auto"/>
        <w:left w:val="none" w:sz="0" w:space="0" w:color="auto"/>
        <w:bottom w:val="none" w:sz="0" w:space="0" w:color="auto"/>
        <w:right w:val="none" w:sz="0" w:space="0" w:color="auto"/>
      </w:divBdr>
    </w:div>
    <w:div w:id="1428426075">
      <w:bodyDiv w:val="1"/>
      <w:marLeft w:val="0"/>
      <w:marRight w:val="0"/>
      <w:marTop w:val="0"/>
      <w:marBottom w:val="0"/>
      <w:divBdr>
        <w:top w:val="none" w:sz="0" w:space="0" w:color="auto"/>
        <w:left w:val="none" w:sz="0" w:space="0" w:color="auto"/>
        <w:bottom w:val="none" w:sz="0" w:space="0" w:color="auto"/>
        <w:right w:val="none" w:sz="0" w:space="0" w:color="auto"/>
      </w:divBdr>
    </w:div>
    <w:div w:id="1477718593">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56234347">
      <w:bodyDiv w:val="1"/>
      <w:marLeft w:val="0"/>
      <w:marRight w:val="0"/>
      <w:marTop w:val="0"/>
      <w:marBottom w:val="0"/>
      <w:divBdr>
        <w:top w:val="none" w:sz="0" w:space="0" w:color="auto"/>
        <w:left w:val="none" w:sz="0" w:space="0" w:color="auto"/>
        <w:bottom w:val="none" w:sz="0" w:space="0" w:color="auto"/>
        <w:right w:val="none" w:sz="0" w:space="0" w:color="auto"/>
      </w:divBdr>
    </w:div>
    <w:div w:id="1614480240">
      <w:bodyDiv w:val="1"/>
      <w:marLeft w:val="0"/>
      <w:marRight w:val="0"/>
      <w:marTop w:val="0"/>
      <w:marBottom w:val="0"/>
      <w:divBdr>
        <w:top w:val="none" w:sz="0" w:space="0" w:color="auto"/>
        <w:left w:val="none" w:sz="0" w:space="0" w:color="auto"/>
        <w:bottom w:val="none" w:sz="0" w:space="0" w:color="auto"/>
        <w:right w:val="none" w:sz="0" w:space="0" w:color="auto"/>
      </w:divBdr>
    </w:div>
    <w:div w:id="1657227771">
      <w:bodyDiv w:val="1"/>
      <w:marLeft w:val="0"/>
      <w:marRight w:val="0"/>
      <w:marTop w:val="0"/>
      <w:marBottom w:val="0"/>
      <w:divBdr>
        <w:top w:val="none" w:sz="0" w:space="0" w:color="auto"/>
        <w:left w:val="none" w:sz="0" w:space="0" w:color="auto"/>
        <w:bottom w:val="none" w:sz="0" w:space="0" w:color="auto"/>
        <w:right w:val="none" w:sz="0" w:space="0" w:color="auto"/>
      </w:divBdr>
    </w:div>
    <w:div w:id="1726220224">
      <w:bodyDiv w:val="1"/>
      <w:marLeft w:val="0"/>
      <w:marRight w:val="0"/>
      <w:marTop w:val="0"/>
      <w:marBottom w:val="0"/>
      <w:divBdr>
        <w:top w:val="none" w:sz="0" w:space="0" w:color="auto"/>
        <w:left w:val="none" w:sz="0" w:space="0" w:color="auto"/>
        <w:bottom w:val="none" w:sz="0" w:space="0" w:color="auto"/>
        <w:right w:val="none" w:sz="0" w:space="0" w:color="auto"/>
      </w:divBdr>
    </w:div>
    <w:div w:id="1779327859">
      <w:bodyDiv w:val="1"/>
      <w:marLeft w:val="0"/>
      <w:marRight w:val="0"/>
      <w:marTop w:val="0"/>
      <w:marBottom w:val="0"/>
      <w:divBdr>
        <w:top w:val="none" w:sz="0" w:space="0" w:color="auto"/>
        <w:left w:val="none" w:sz="0" w:space="0" w:color="auto"/>
        <w:bottom w:val="none" w:sz="0" w:space="0" w:color="auto"/>
        <w:right w:val="none" w:sz="0" w:space="0" w:color="auto"/>
      </w:divBdr>
    </w:div>
    <w:div w:id="1835996863">
      <w:bodyDiv w:val="1"/>
      <w:marLeft w:val="0"/>
      <w:marRight w:val="0"/>
      <w:marTop w:val="0"/>
      <w:marBottom w:val="0"/>
      <w:divBdr>
        <w:top w:val="none" w:sz="0" w:space="0" w:color="auto"/>
        <w:left w:val="none" w:sz="0" w:space="0" w:color="auto"/>
        <w:bottom w:val="none" w:sz="0" w:space="0" w:color="auto"/>
        <w:right w:val="none" w:sz="0" w:space="0" w:color="auto"/>
      </w:divBdr>
    </w:div>
    <w:div w:id="186058351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333B8F8E-A60E-4F35-95E8-97E10365E267}"/>
</file>

<file path=customXml/itemProps3.xml><?xml version="1.0" encoding="utf-8"?>
<ds:datastoreItem xmlns:ds="http://schemas.openxmlformats.org/officeDocument/2006/customXml" ds:itemID="{6AFBFC6A-BE00-45B5-8BC4-6A01E9169394}"/>
</file>

<file path=customXml/itemProps4.xml><?xml version="1.0" encoding="utf-8"?>
<ds:datastoreItem xmlns:ds="http://schemas.openxmlformats.org/officeDocument/2006/customXml" ds:itemID="{74B75490-DBF6-44A7-8A5F-B0807945A545}"/>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850</Words>
  <Characters>5053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5892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2025-10-08T05:40:00Z</cp:lastPrinted>
  <dcterms:created xsi:type="dcterms:W3CDTF">2025-10-08T05:41:00Z</dcterms:created>
  <dcterms:modified xsi:type="dcterms:W3CDTF">2025-10-08T05:41:00Z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