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0388" w14:textId="77777777" w:rsidR="008C10C3" w:rsidRPr="00A87618" w:rsidRDefault="00AB78C2" w:rsidP="004B0E33">
      <w:pPr>
        <w:pStyle w:val="berschrift2"/>
        <w:rPr>
          <w:lang w:val="en-GB"/>
        </w:rPr>
      </w:pPr>
      <w:r>
        <w:rPr>
          <w:lang w:val="en-GB"/>
        </w:rPr>
        <w:t xml:space="preserve">New two-stage process by ENGEL </w:t>
      </w:r>
      <w:r>
        <w:rPr>
          <w:cs/>
          <w:lang w:val="en-GB"/>
        </w:rPr>
        <w:br/>
      </w:r>
      <w:r>
        <w:rPr>
          <w:lang w:val="en-GB"/>
        </w:rPr>
        <w:t xml:space="preserve">improves the efficiency of recycling </w:t>
      </w:r>
      <w:proofErr w:type="gramStart"/>
      <w:r>
        <w:rPr>
          <w:lang w:val="en-GB"/>
        </w:rPr>
        <w:t>processes</w:t>
      </w:r>
      <w:proofErr w:type="gramEnd"/>
      <w:r>
        <w:rPr>
          <w:lang w:val="en-GB"/>
        </w:rPr>
        <w:t xml:space="preserve"> </w:t>
      </w:r>
    </w:p>
    <w:p w14:paraId="35A22AC2" w14:textId="77777777" w:rsidR="008C10C3" w:rsidRPr="00A87618" w:rsidRDefault="00AB78C2" w:rsidP="004B0E33">
      <w:pPr>
        <w:pStyle w:val="berschrift1"/>
        <w:rPr>
          <w:lang w:val="en-GB"/>
        </w:rPr>
      </w:pPr>
      <w:r>
        <w:rPr>
          <w:lang w:val="en-GB"/>
        </w:rPr>
        <w:t xml:space="preserve">Processing plastic flakes directly </w:t>
      </w:r>
    </w:p>
    <w:p w14:paraId="294F30B7" w14:textId="77777777" w:rsidR="006E3145" w:rsidRPr="00A87618" w:rsidRDefault="006E3145" w:rsidP="004B0E33">
      <w:pPr>
        <w:pStyle w:val="berschrift3"/>
        <w:spacing w:after="120"/>
        <w:rPr>
          <w:b w:val="0"/>
          <w:bCs w:val="0"/>
          <w:szCs w:val="22"/>
          <w:lang w:val="en-GB"/>
        </w:rPr>
      </w:pPr>
    </w:p>
    <w:p w14:paraId="5E0CA6F5" w14:textId="77777777" w:rsidR="006E3145" w:rsidRPr="00A87618" w:rsidRDefault="00AB78C2" w:rsidP="004B0E33">
      <w:pPr>
        <w:spacing w:after="120" w:line="264" w:lineRule="auto"/>
        <w:rPr>
          <w:szCs w:val="22"/>
          <w:lang w:val="en-GB"/>
        </w:rPr>
      </w:pPr>
      <w:proofErr w:type="spellStart"/>
      <w:r>
        <w:rPr>
          <w:szCs w:val="22"/>
          <w:lang w:val="en-GB"/>
        </w:rPr>
        <w:t>Schwertberg</w:t>
      </w:r>
      <w:proofErr w:type="spellEnd"/>
      <w:r>
        <w:rPr>
          <w:szCs w:val="22"/>
          <w:lang w:val="en-GB"/>
        </w:rPr>
        <w:t>, Austria – June 2021</w:t>
      </w:r>
    </w:p>
    <w:p w14:paraId="266DF3F9" w14:textId="77777777" w:rsidR="00490F65" w:rsidRPr="00A87618" w:rsidRDefault="00AB78C2" w:rsidP="004B0E33">
      <w:pPr>
        <w:spacing w:after="120" w:line="264" w:lineRule="auto"/>
        <w:rPr>
          <w:b/>
          <w:bCs/>
          <w:sz w:val="24"/>
          <w:szCs w:val="24"/>
          <w:lang w:val="en-GB"/>
        </w:rPr>
      </w:pPr>
      <w:r w:rsidRPr="00AB78C2">
        <w:rPr>
          <w:b/>
          <w:bCs/>
          <w:sz w:val="24"/>
          <w:szCs w:val="24"/>
          <w:lang w:val="en-GB"/>
        </w:rPr>
        <w:t>With a new process, ENGEL makes it possible to process plastic waste as flakes in injection moulding directly after grinding. Since a complete process step, pelletising, is eliminated, the innovation significantly improves cost efficiency in plastics recycling. At its live e-symposium 2021 from 22 to 24 June, ENGEL is presenting the new two-stage process to a trade audience for the first time and demonstrating its great potential. The new process also offers benefits in the production of very large and thick-walled components with high shot weights.</w:t>
      </w:r>
    </w:p>
    <w:p w14:paraId="633571AB" w14:textId="77777777" w:rsidR="00EC7A62" w:rsidRPr="00A87618" w:rsidRDefault="00EC7A62" w:rsidP="004B0E33">
      <w:pPr>
        <w:spacing w:after="120" w:line="264" w:lineRule="auto"/>
        <w:rPr>
          <w:b/>
          <w:bCs/>
          <w:sz w:val="24"/>
          <w:szCs w:val="24"/>
          <w:lang w:val="en-GB"/>
        </w:rPr>
      </w:pPr>
    </w:p>
    <w:p w14:paraId="1456A1A3" w14:textId="77777777" w:rsidR="00490F65" w:rsidRPr="00A87618" w:rsidRDefault="00AB78C2" w:rsidP="004B0E33">
      <w:pPr>
        <w:spacing w:after="120" w:line="264" w:lineRule="auto"/>
        <w:rPr>
          <w:szCs w:val="22"/>
          <w:lang w:val="en-GB"/>
        </w:rPr>
      </w:pPr>
      <w:r>
        <w:rPr>
          <w:szCs w:val="22"/>
          <w:lang w:val="en-GB"/>
        </w:rPr>
        <w:t xml:space="preserve">The key to shortening the recycling process is breaking down plasticising and injection into two independent process steps that are very well tuned with each other. In the first stage, the raw material, for example plastic flakes originating from post-consumer collection, is melted in a conventional plasticising screw. In the second stage of the process the melt is transferred to a second screw for injection into the cavity. The two-stage process makes it possible to integrate a melt filter and a degassing unit on the injection unit side of the injection moulding machine, so that products with a consistently high quality are obtained even from contaminated plastic flakes. </w:t>
      </w:r>
    </w:p>
    <w:p w14:paraId="5A83AEFF" w14:textId="77777777" w:rsidR="00D043D0" w:rsidRPr="00A87618" w:rsidRDefault="00AB78C2" w:rsidP="004B0E33">
      <w:pPr>
        <w:spacing w:after="120" w:line="264" w:lineRule="auto"/>
        <w:rPr>
          <w:szCs w:val="22"/>
          <w:lang w:val="en-GB"/>
        </w:rPr>
      </w:pPr>
      <w:r>
        <w:rPr>
          <w:szCs w:val="22"/>
          <w:lang w:val="en-GB"/>
        </w:rPr>
        <w:t>This innovation sees ENGEL make a further contribution to the establishment of a circular economy for plastics. Pelletising the recycled material is an energy-intensive process which typically also involves logistics overhead. If this step can be eliminated, the CO</w:t>
      </w:r>
      <w:r w:rsidRPr="00AB78C2">
        <w:rPr>
          <w:szCs w:val="22"/>
          <w:vertAlign w:val="subscript"/>
          <w:lang w:val="en-GB"/>
        </w:rPr>
        <w:t>2</w:t>
      </w:r>
      <w:r>
        <w:rPr>
          <w:szCs w:val="22"/>
          <w:lang w:val="en-GB"/>
        </w:rPr>
        <w:t xml:space="preserve"> footprint is </w:t>
      </w:r>
      <w:proofErr w:type="gramStart"/>
      <w:r>
        <w:rPr>
          <w:szCs w:val="22"/>
          <w:lang w:val="en-GB"/>
        </w:rPr>
        <w:t>improved</w:t>
      </w:r>
      <w:proofErr w:type="gramEnd"/>
      <w:r>
        <w:rPr>
          <w:szCs w:val="22"/>
          <w:lang w:val="en-GB"/>
        </w:rPr>
        <w:t xml:space="preserve"> and recycling costs are also significantly reduced. </w:t>
      </w:r>
    </w:p>
    <w:p w14:paraId="08DD631A" w14:textId="77777777" w:rsidR="00D043D0" w:rsidRPr="00A87618" w:rsidRDefault="00D043D0" w:rsidP="004B0E33">
      <w:pPr>
        <w:spacing w:after="120" w:line="264" w:lineRule="auto"/>
        <w:rPr>
          <w:szCs w:val="22"/>
          <w:lang w:val="en-GB"/>
        </w:rPr>
      </w:pPr>
    </w:p>
    <w:p w14:paraId="302F9697" w14:textId="77777777" w:rsidR="002B69A7" w:rsidRPr="00A87618" w:rsidRDefault="00AB78C2" w:rsidP="004B0E33">
      <w:pPr>
        <w:spacing w:after="120" w:line="264" w:lineRule="auto"/>
        <w:rPr>
          <w:b/>
          <w:bCs/>
          <w:szCs w:val="22"/>
          <w:lang w:val="en-GB"/>
        </w:rPr>
      </w:pPr>
      <w:r w:rsidRPr="00AB78C2">
        <w:rPr>
          <w:b/>
          <w:bCs/>
          <w:szCs w:val="22"/>
          <w:lang w:val="en-GB"/>
        </w:rPr>
        <w:t>More efficiency, also for very large parts</w:t>
      </w:r>
    </w:p>
    <w:p w14:paraId="2CB0F6E6" w14:textId="77777777" w:rsidR="002372FC" w:rsidRPr="00A87618" w:rsidRDefault="00AB78C2" w:rsidP="004B0E33">
      <w:pPr>
        <w:spacing w:after="120" w:line="264" w:lineRule="auto"/>
        <w:rPr>
          <w:szCs w:val="22"/>
          <w:lang w:val="en-GB"/>
        </w:rPr>
      </w:pPr>
      <w:r>
        <w:rPr>
          <w:szCs w:val="22"/>
          <w:lang w:val="en-GB"/>
        </w:rPr>
        <w:t xml:space="preserve">As an alternative to an injection screw, the plasticising screw used for creating the melt can be combined with a piston unit. This variant of the two-stage process is also very efficient for processing very large shot weights of up to 160 kg with a comparatively low injection pressure requirement. The two-stage process enables a more compact system design and a </w:t>
      </w:r>
      <w:r>
        <w:rPr>
          <w:szCs w:val="22"/>
          <w:lang w:val="en-GB"/>
        </w:rPr>
        <w:lastRenderedPageBreak/>
        <w:t xml:space="preserve">lower unit cost than is possible with a conventional single-stage plasticising and injection process. </w:t>
      </w:r>
    </w:p>
    <w:p w14:paraId="1BFC9971" w14:textId="77777777" w:rsidR="002372FC" w:rsidRPr="00A87618" w:rsidRDefault="00AB78C2" w:rsidP="004B0E33">
      <w:pPr>
        <w:spacing w:after="120" w:line="264" w:lineRule="auto"/>
        <w:rPr>
          <w:szCs w:val="22"/>
          <w:lang w:val="en-GB"/>
        </w:rPr>
      </w:pPr>
      <w:r>
        <w:rPr>
          <w:szCs w:val="22"/>
          <w:lang w:val="en-GB"/>
        </w:rPr>
        <w:t xml:space="preserve">ENGEL has developed a new piston design to eliminate the typical disadvantages of piston injection units when changing materials. The </w:t>
      </w:r>
      <w:proofErr w:type="spellStart"/>
      <w:r>
        <w:rPr>
          <w:szCs w:val="22"/>
          <w:lang w:val="en-GB"/>
        </w:rPr>
        <w:t>rheologically</w:t>
      </w:r>
      <w:proofErr w:type="spellEnd"/>
      <w:r>
        <w:rPr>
          <w:szCs w:val="22"/>
          <w:lang w:val="en-GB"/>
        </w:rPr>
        <w:t xml:space="preserve"> optimised piston tip supports uniform flushing around the piston, enabling fast material and colour changes.</w:t>
      </w:r>
    </w:p>
    <w:p w14:paraId="44974D41" w14:textId="77777777" w:rsidR="002372FC" w:rsidRPr="00A87618" w:rsidRDefault="00AB78C2" w:rsidP="004B0E33">
      <w:pPr>
        <w:spacing w:after="120" w:line="264" w:lineRule="auto"/>
        <w:rPr>
          <w:szCs w:val="22"/>
          <w:lang w:val="en-GB"/>
        </w:rPr>
      </w:pPr>
      <w:r>
        <w:rPr>
          <w:szCs w:val="22"/>
          <w:lang w:val="en-GB"/>
        </w:rPr>
        <w:t xml:space="preserve">Typical applications are containers, </w:t>
      </w:r>
      <w:proofErr w:type="gramStart"/>
      <w:r>
        <w:rPr>
          <w:szCs w:val="22"/>
          <w:lang w:val="en-GB"/>
        </w:rPr>
        <w:t>pallets</w:t>
      </w:r>
      <w:proofErr w:type="gramEnd"/>
      <w:r>
        <w:rPr>
          <w:szCs w:val="22"/>
          <w:lang w:val="en-GB"/>
        </w:rPr>
        <w:t xml:space="preserve"> or even large fittings. Starting at a shot weight of 20 kg, processing efficiency increases significantly thanks to keeping the plasticising and injection processes separate. </w:t>
      </w:r>
    </w:p>
    <w:p w14:paraId="7B7BA235" w14:textId="77777777" w:rsidR="003B6E82" w:rsidRPr="00A87618" w:rsidRDefault="003B6E82" w:rsidP="004B0E33">
      <w:pPr>
        <w:spacing w:after="120" w:line="264" w:lineRule="auto"/>
        <w:rPr>
          <w:szCs w:val="22"/>
          <w:lang w:val="en-GB"/>
        </w:rPr>
      </w:pPr>
    </w:p>
    <w:p w14:paraId="510AC529" w14:textId="77777777" w:rsidR="007C494D" w:rsidRDefault="00FF476A" w:rsidP="004B0E33">
      <w:pPr>
        <w:pStyle w:val="Abbinder-headline"/>
      </w:pPr>
      <w:r>
        <w:t>&lt;&lt;Picture&gt;&gt;</w:t>
      </w:r>
    </w:p>
    <w:p w14:paraId="253AA41E" w14:textId="77777777" w:rsidR="000E460F" w:rsidRPr="00A87618" w:rsidRDefault="00AB78C2" w:rsidP="004B0E33">
      <w:pPr>
        <w:pStyle w:val="Abbinder-headline"/>
        <w:rPr>
          <w:szCs w:val="22"/>
          <w:lang w:val="en-GB"/>
        </w:rPr>
      </w:pPr>
      <w:r>
        <w:rPr>
          <w:lang w:val="en-GB"/>
        </w:rPr>
        <w:t xml:space="preserve">The aim of the innovation is to process plastic flakes, for example, from post-consumer collection, directly in injection moulding without pelletising. </w:t>
      </w:r>
    </w:p>
    <w:p w14:paraId="55B6CDCB" w14:textId="77777777" w:rsidR="00B36D93" w:rsidRPr="00A87618" w:rsidRDefault="00AB78C2" w:rsidP="004B0E33">
      <w:pPr>
        <w:pStyle w:val="Abbinder-headline"/>
        <w:rPr>
          <w:b/>
          <w:lang w:val="en-GB"/>
        </w:rPr>
      </w:pPr>
      <w:r>
        <w:rPr>
          <w:lang w:val="en-GB"/>
        </w:rPr>
        <w:t>Picture: iStock</w:t>
      </w:r>
    </w:p>
    <w:p w14:paraId="6101B5BE" w14:textId="77777777" w:rsidR="00EC7A62" w:rsidRPr="00A87618" w:rsidRDefault="00EC7A62" w:rsidP="004B0E33">
      <w:pPr>
        <w:pStyle w:val="Abbinder-headline"/>
        <w:rPr>
          <w:lang w:val="en-GB"/>
        </w:rPr>
      </w:pPr>
    </w:p>
    <w:p w14:paraId="19A6216D" w14:textId="77777777" w:rsidR="008162C4" w:rsidRPr="004B0E33" w:rsidRDefault="00AB78C2" w:rsidP="004B0E33">
      <w:pPr>
        <w:pStyle w:val="Abbinder-headline"/>
        <w:rPr>
          <w:b/>
          <w:bCs w:val="0"/>
          <w:lang w:val="en-GB"/>
        </w:rPr>
      </w:pPr>
      <w:r w:rsidRPr="004B0E33">
        <w:rPr>
          <w:b/>
          <w:bCs w:val="0"/>
          <w:lang w:val="en-GB"/>
        </w:rPr>
        <w:t>ENGEL AUSTRIA GmbH</w:t>
      </w:r>
    </w:p>
    <w:p w14:paraId="155D1F8D" w14:textId="77777777" w:rsidR="008162C4" w:rsidRPr="00A87618" w:rsidRDefault="00AB78C2" w:rsidP="004B0E33">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30902C9B" w14:textId="77777777" w:rsidR="008162C4" w:rsidRPr="00A87618" w:rsidRDefault="00AB78C2" w:rsidP="004B0E33">
      <w:pPr>
        <w:pStyle w:val="Abbinder"/>
        <w:spacing w:after="120"/>
        <w:rPr>
          <w:lang w:val="en-GB"/>
        </w:rPr>
      </w:pPr>
      <w:r w:rsidRPr="00AB78C2">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260BFB9F" w14:textId="77777777" w:rsidR="008162C4" w:rsidRPr="00A87618" w:rsidRDefault="00AB78C2" w:rsidP="004B0E33">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34C0B6EA" w14:textId="77777777" w:rsidR="008162C4" w:rsidRPr="00A87618" w:rsidRDefault="00AB78C2" w:rsidP="004B0E33">
      <w:pPr>
        <w:pStyle w:val="Abbinder"/>
        <w:spacing w:after="120"/>
        <w:rPr>
          <w:lang w:val="en-GB"/>
        </w:rPr>
      </w:pPr>
      <w:r w:rsidRPr="00AB78C2">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8" w:history="1">
        <w:r w:rsidRPr="00AB78C2">
          <w:rPr>
            <w:lang w:val="en-GB"/>
          </w:rPr>
          <w:t>sales@engel.at</w:t>
        </w:r>
      </w:hyperlink>
    </w:p>
    <w:p w14:paraId="6035F2AB" w14:textId="77777777" w:rsidR="008162C4" w:rsidRPr="00A87618" w:rsidRDefault="00AB78C2" w:rsidP="004B0E33">
      <w:pPr>
        <w:spacing w:after="120" w:line="240" w:lineRule="auto"/>
        <w:rPr>
          <w:sz w:val="20"/>
          <w:lang w:val="en-GB"/>
        </w:rPr>
      </w:pPr>
      <w:r w:rsidRPr="00AB78C2">
        <w:rPr>
          <w:sz w:val="20"/>
          <w:u w:val="single"/>
          <w:lang w:val="en-GB"/>
        </w:rPr>
        <w:t>Legal notice:</w:t>
      </w:r>
      <w:r w:rsidRPr="00AB78C2">
        <w:rPr>
          <w:sz w:val="20"/>
          <w:u w:val="single"/>
          <w:cs/>
          <w:lang w:val="en-GB"/>
        </w:rPr>
        <w:br/>
      </w:r>
      <w:r w:rsidRPr="00AB78C2">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10AB64CA" w14:textId="77777777" w:rsidR="001770D4" w:rsidRPr="00585B22" w:rsidRDefault="008162C4" w:rsidP="004B0E33">
      <w:pPr>
        <w:pStyle w:val="Abbinder"/>
        <w:spacing w:after="120"/>
      </w:pPr>
      <w:hyperlink r:id="rId9" w:history="1">
        <w:r w:rsidR="00AB78C2" w:rsidRPr="00AB78C2">
          <w:rPr>
            <w:lang w:val="en-GB"/>
          </w:rPr>
          <w:t>www.engelglobal.com</w:t>
        </w:r>
      </w:hyperlink>
    </w:p>
    <w:sectPr w:rsidR="001770D4" w:rsidRPr="00585B22" w:rsidSect="00BF2D17">
      <w:headerReference w:type="default" r:id="rId10"/>
      <w:footerReference w:type="default" r:id="rId11"/>
      <w:pgSz w:w="11906" w:h="16838"/>
      <w:pgMar w:top="3119"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4895" w14:textId="77777777" w:rsidR="00FD5958" w:rsidRDefault="00FD5958">
      <w:r>
        <w:separator/>
      </w:r>
    </w:p>
  </w:endnote>
  <w:endnote w:type="continuationSeparator" w:id="0">
    <w:p w14:paraId="060C19FB" w14:textId="77777777" w:rsidR="00FD5958" w:rsidRDefault="00FD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9422" w14:textId="77777777" w:rsidR="000F73E4" w:rsidRPr="00386D9C" w:rsidRDefault="000F73E4" w:rsidP="00B116DF">
    <w:pPr>
      <w:pStyle w:val="Fuzeile"/>
      <w:jc w:val="center"/>
      <w:rPr>
        <w:sz w:val="18"/>
        <w:szCs w:val="18"/>
      </w:rPr>
    </w:pPr>
    <w:r w:rsidRPr="00AB78C2">
      <w:rPr>
        <w:rStyle w:val="Seitenzahl"/>
        <w:sz w:val="18"/>
        <w:szCs w:val="18"/>
        <w:lang w:val="en-GB"/>
      </w:rPr>
      <w:fldChar w:fldCharType="begin"/>
    </w:r>
    <w:r w:rsidRPr="00AB78C2">
      <w:rPr>
        <w:rStyle w:val="Seitenzahl"/>
        <w:sz w:val="18"/>
        <w:szCs w:val="18"/>
        <w:lang w:val="en-GB"/>
      </w:rPr>
      <w:instrText xml:space="preserve"> </w:instrText>
    </w:r>
    <w:r w:rsidR="00945639" w:rsidRPr="00AB78C2">
      <w:rPr>
        <w:rStyle w:val="Seitenzahl"/>
        <w:sz w:val="18"/>
        <w:szCs w:val="18"/>
        <w:lang w:val="en-GB"/>
      </w:rPr>
      <w:instrText>PAGE</w:instrText>
    </w:r>
    <w:r w:rsidRPr="00AB78C2">
      <w:rPr>
        <w:rStyle w:val="Seitenzahl"/>
        <w:sz w:val="18"/>
        <w:szCs w:val="18"/>
        <w:lang w:val="en-GB"/>
      </w:rPr>
      <w:instrText xml:space="preserve"> </w:instrText>
    </w:r>
    <w:r w:rsidRPr="00AB78C2">
      <w:rPr>
        <w:rStyle w:val="Seitenzahl"/>
        <w:sz w:val="18"/>
        <w:szCs w:val="18"/>
        <w:lang w:val="en-GB"/>
      </w:rPr>
      <w:fldChar w:fldCharType="separate"/>
    </w:r>
    <w:r w:rsidR="00E13D4B" w:rsidRPr="00AB78C2">
      <w:rPr>
        <w:rStyle w:val="Seitenzahl"/>
        <w:noProof/>
        <w:sz w:val="18"/>
        <w:szCs w:val="18"/>
        <w:lang w:val="en-GB"/>
      </w:rPr>
      <w:t>2</w:t>
    </w:r>
    <w:r w:rsidRPr="00AB78C2">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4740" w14:textId="77777777" w:rsidR="00FD5958" w:rsidRDefault="00FD5958">
      <w:r>
        <w:separator/>
      </w:r>
    </w:p>
  </w:footnote>
  <w:footnote w:type="continuationSeparator" w:id="0">
    <w:p w14:paraId="1CC9E062" w14:textId="77777777" w:rsidR="00FD5958" w:rsidRDefault="00FD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FD06" w14:textId="77777777" w:rsidR="00330AAD" w:rsidRDefault="00330AAD" w:rsidP="00330AAD">
    <w:pPr>
      <w:pStyle w:val="Kopfzeile"/>
      <w:rPr>
        <w:rFonts w:ascii="Arial Black" w:hAnsi="Arial Black"/>
        <w:lang w:val="de-AT"/>
      </w:rPr>
    </w:pPr>
  </w:p>
  <w:p w14:paraId="46169FCD" w14:textId="77777777" w:rsidR="00330AAD" w:rsidRDefault="00B116DF" w:rsidP="00B116DF">
    <w:pPr>
      <w:pStyle w:val="Kopfzeile"/>
      <w:tabs>
        <w:tab w:val="clear" w:pos="4536"/>
        <w:tab w:val="clear" w:pos="9072"/>
        <w:tab w:val="left" w:pos="2200"/>
      </w:tabs>
      <w:rPr>
        <w:rFonts w:ascii="Arial Black" w:hAnsi="Arial Black"/>
        <w:lang w:val="de-AT"/>
      </w:rPr>
    </w:pPr>
    <w:r w:rsidRPr="00AB78C2">
      <w:rPr>
        <w:rFonts w:ascii="Arial Black" w:hAnsi="Arial Black"/>
        <w:lang w:val="en-GB"/>
      </w:rPr>
      <w:tab/>
    </w:r>
  </w:p>
  <w:p w14:paraId="6CFD6665" w14:textId="77777777" w:rsidR="00330AAD" w:rsidRDefault="00330AAD" w:rsidP="00330AAD">
    <w:pPr>
      <w:pStyle w:val="Kopfzeile"/>
      <w:rPr>
        <w:rFonts w:ascii="Arial Black" w:hAnsi="Arial Black"/>
        <w:lang w:val="de-AT"/>
      </w:rPr>
    </w:pPr>
  </w:p>
  <w:p w14:paraId="504E123F" w14:textId="77777777" w:rsidR="00330AAD" w:rsidRDefault="00AB78C2" w:rsidP="00AB78C2">
    <w:pPr>
      <w:jc w:val="right"/>
    </w:pPr>
    <w:r w:rsidRPr="00AB78C2">
      <w:rPr>
        <w:sz w:val="32"/>
        <w:szCs w:val="32"/>
        <w:lang w:val="en-GB"/>
      </w:rPr>
      <w:t xml:space="preserve">press | </w:t>
    </w:r>
    <w:r w:rsidRPr="00AB78C2">
      <w:rPr>
        <w:rFonts w:ascii="Arial Black" w:hAnsi="Arial Black" w:cs="Arial Black"/>
        <w:color w:val="96C03A"/>
        <w:sz w:val="32"/>
        <w:szCs w:val="32"/>
        <w:lang w:val="en-GB"/>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DD"/>
    <w:multiLevelType w:val="hybridMultilevel"/>
    <w:tmpl w:val="6FC4388C"/>
    <w:lvl w:ilvl="0" w:tplc="AA1C83F8">
      <w:start w:val="1"/>
      <w:numFmt w:val="bullet"/>
      <w:lvlText w:val=""/>
      <w:lvlJc w:val="left"/>
      <w:pPr>
        <w:tabs>
          <w:tab w:val="num" w:pos="720"/>
        </w:tabs>
        <w:ind w:left="720" w:hanging="360"/>
      </w:pPr>
      <w:rPr>
        <w:rFonts w:ascii="Wingdings" w:hAnsi="Wingdings" w:hint="default"/>
      </w:rPr>
    </w:lvl>
    <w:lvl w:ilvl="1" w:tplc="3640A81E" w:tentative="1">
      <w:start w:val="1"/>
      <w:numFmt w:val="bullet"/>
      <w:lvlText w:val=""/>
      <w:lvlJc w:val="left"/>
      <w:pPr>
        <w:tabs>
          <w:tab w:val="num" w:pos="1440"/>
        </w:tabs>
        <w:ind w:left="1440" w:hanging="360"/>
      </w:pPr>
      <w:rPr>
        <w:rFonts w:ascii="Wingdings" w:hAnsi="Wingdings" w:hint="default"/>
      </w:rPr>
    </w:lvl>
    <w:lvl w:ilvl="2" w:tplc="125CA84A" w:tentative="1">
      <w:start w:val="1"/>
      <w:numFmt w:val="bullet"/>
      <w:lvlText w:val=""/>
      <w:lvlJc w:val="left"/>
      <w:pPr>
        <w:tabs>
          <w:tab w:val="num" w:pos="2160"/>
        </w:tabs>
        <w:ind w:left="2160" w:hanging="360"/>
      </w:pPr>
      <w:rPr>
        <w:rFonts w:ascii="Wingdings" w:hAnsi="Wingdings" w:hint="default"/>
      </w:rPr>
    </w:lvl>
    <w:lvl w:ilvl="3" w:tplc="93F49F06" w:tentative="1">
      <w:start w:val="1"/>
      <w:numFmt w:val="bullet"/>
      <w:lvlText w:val=""/>
      <w:lvlJc w:val="left"/>
      <w:pPr>
        <w:tabs>
          <w:tab w:val="num" w:pos="2880"/>
        </w:tabs>
        <w:ind w:left="2880" w:hanging="360"/>
      </w:pPr>
      <w:rPr>
        <w:rFonts w:ascii="Wingdings" w:hAnsi="Wingdings" w:hint="default"/>
      </w:rPr>
    </w:lvl>
    <w:lvl w:ilvl="4" w:tplc="4C0030D8" w:tentative="1">
      <w:start w:val="1"/>
      <w:numFmt w:val="bullet"/>
      <w:lvlText w:val=""/>
      <w:lvlJc w:val="left"/>
      <w:pPr>
        <w:tabs>
          <w:tab w:val="num" w:pos="3600"/>
        </w:tabs>
        <w:ind w:left="3600" w:hanging="360"/>
      </w:pPr>
      <w:rPr>
        <w:rFonts w:ascii="Wingdings" w:hAnsi="Wingdings" w:hint="default"/>
      </w:rPr>
    </w:lvl>
    <w:lvl w:ilvl="5" w:tplc="5D3A0E04" w:tentative="1">
      <w:start w:val="1"/>
      <w:numFmt w:val="bullet"/>
      <w:lvlText w:val=""/>
      <w:lvlJc w:val="left"/>
      <w:pPr>
        <w:tabs>
          <w:tab w:val="num" w:pos="4320"/>
        </w:tabs>
        <w:ind w:left="4320" w:hanging="360"/>
      </w:pPr>
      <w:rPr>
        <w:rFonts w:ascii="Wingdings" w:hAnsi="Wingdings" w:hint="default"/>
      </w:rPr>
    </w:lvl>
    <w:lvl w:ilvl="6" w:tplc="FB2C9444" w:tentative="1">
      <w:start w:val="1"/>
      <w:numFmt w:val="bullet"/>
      <w:lvlText w:val=""/>
      <w:lvlJc w:val="left"/>
      <w:pPr>
        <w:tabs>
          <w:tab w:val="num" w:pos="5040"/>
        </w:tabs>
        <w:ind w:left="5040" w:hanging="360"/>
      </w:pPr>
      <w:rPr>
        <w:rFonts w:ascii="Wingdings" w:hAnsi="Wingdings" w:hint="default"/>
      </w:rPr>
    </w:lvl>
    <w:lvl w:ilvl="7" w:tplc="9E7A5976" w:tentative="1">
      <w:start w:val="1"/>
      <w:numFmt w:val="bullet"/>
      <w:lvlText w:val=""/>
      <w:lvlJc w:val="left"/>
      <w:pPr>
        <w:tabs>
          <w:tab w:val="num" w:pos="5760"/>
        </w:tabs>
        <w:ind w:left="5760" w:hanging="360"/>
      </w:pPr>
      <w:rPr>
        <w:rFonts w:ascii="Wingdings" w:hAnsi="Wingdings" w:hint="default"/>
      </w:rPr>
    </w:lvl>
    <w:lvl w:ilvl="8" w:tplc="6B5297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C1DBC"/>
    <w:multiLevelType w:val="hybridMultilevel"/>
    <w:tmpl w:val="D792A840"/>
    <w:lvl w:ilvl="0" w:tplc="3A36B5C4">
      <w:start w:val="1"/>
      <w:numFmt w:val="bullet"/>
      <w:lvlText w:val=""/>
      <w:lvlJc w:val="left"/>
      <w:pPr>
        <w:tabs>
          <w:tab w:val="num" w:pos="720"/>
        </w:tabs>
        <w:ind w:left="720" w:hanging="360"/>
      </w:pPr>
      <w:rPr>
        <w:rFonts w:ascii="Wingdings" w:hAnsi="Wingdings" w:hint="default"/>
      </w:rPr>
    </w:lvl>
    <w:lvl w:ilvl="1" w:tplc="CF5444E2" w:tentative="1">
      <w:start w:val="1"/>
      <w:numFmt w:val="bullet"/>
      <w:lvlText w:val=""/>
      <w:lvlJc w:val="left"/>
      <w:pPr>
        <w:tabs>
          <w:tab w:val="num" w:pos="1440"/>
        </w:tabs>
        <w:ind w:left="1440" w:hanging="360"/>
      </w:pPr>
      <w:rPr>
        <w:rFonts w:ascii="Wingdings" w:hAnsi="Wingdings" w:hint="default"/>
      </w:rPr>
    </w:lvl>
    <w:lvl w:ilvl="2" w:tplc="0E1C90BE" w:tentative="1">
      <w:start w:val="1"/>
      <w:numFmt w:val="bullet"/>
      <w:lvlText w:val=""/>
      <w:lvlJc w:val="left"/>
      <w:pPr>
        <w:tabs>
          <w:tab w:val="num" w:pos="2160"/>
        </w:tabs>
        <w:ind w:left="2160" w:hanging="360"/>
      </w:pPr>
      <w:rPr>
        <w:rFonts w:ascii="Wingdings" w:hAnsi="Wingdings" w:hint="default"/>
      </w:rPr>
    </w:lvl>
    <w:lvl w:ilvl="3" w:tplc="4B2A221E" w:tentative="1">
      <w:start w:val="1"/>
      <w:numFmt w:val="bullet"/>
      <w:lvlText w:val=""/>
      <w:lvlJc w:val="left"/>
      <w:pPr>
        <w:tabs>
          <w:tab w:val="num" w:pos="2880"/>
        </w:tabs>
        <w:ind w:left="2880" w:hanging="360"/>
      </w:pPr>
      <w:rPr>
        <w:rFonts w:ascii="Wingdings" w:hAnsi="Wingdings" w:hint="default"/>
      </w:rPr>
    </w:lvl>
    <w:lvl w:ilvl="4" w:tplc="5FA6D654" w:tentative="1">
      <w:start w:val="1"/>
      <w:numFmt w:val="bullet"/>
      <w:lvlText w:val=""/>
      <w:lvlJc w:val="left"/>
      <w:pPr>
        <w:tabs>
          <w:tab w:val="num" w:pos="3600"/>
        </w:tabs>
        <w:ind w:left="3600" w:hanging="360"/>
      </w:pPr>
      <w:rPr>
        <w:rFonts w:ascii="Wingdings" w:hAnsi="Wingdings" w:hint="default"/>
      </w:rPr>
    </w:lvl>
    <w:lvl w:ilvl="5" w:tplc="EDC8A37A" w:tentative="1">
      <w:start w:val="1"/>
      <w:numFmt w:val="bullet"/>
      <w:lvlText w:val=""/>
      <w:lvlJc w:val="left"/>
      <w:pPr>
        <w:tabs>
          <w:tab w:val="num" w:pos="4320"/>
        </w:tabs>
        <w:ind w:left="4320" w:hanging="360"/>
      </w:pPr>
      <w:rPr>
        <w:rFonts w:ascii="Wingdings" w:hAnsi="Wingdings" w:hint="default"/>
      </w:rPr>
    </w:lvl>
    <w:lvl w:ilvl="6" w:tplc="EE4807F0" w:tentative="1">
      <w:start w:val="1"/>
      <w:numFmt w:val="bullet"/>
      <w:lvlText w:val=""/>
      <w:lvlJc w:val="left"/>
      <w:pPr>
        <w:tabs>
          <w:tab w:val="num" w:pos="5040"/>
        </w:tabs>
        <w:ind w:left="5040" w:hanging="360"/>
      </w:pPr>
      <w:rPr>
        <w:rFonts w:ascii="Wingdings" w:hAnsi="Wingdings" w:hint="default"/>
      </w:rPr>
    </w:lvl>
    <w:lvl w:ilvl="7" w:tplc="F5068F58" w:tentative="1">
      <w:start w:val="1"/>
      <w:numFmt w:val="bullet"/>
      <w:lvlText w:val=""/>
      <w:lvlJc w:val="left"/>
      <w:pPr>
        <w:tabs>
          <w:tab w:val="num" w:pos="5760"/>
        </w:tabs>
        <w:ind w:left="5760" w:hanging="360"/>
      </w:pPr>
      <w:rPr>
        <w:rFonts w:ascii="Wingdings" w:hAnsi="Wingdings" w:hint="default"/>
      </w:rPr>
    </w:lvl>
    <w:lvl w:ilvl="8" w:tplc="B20262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A7F7A"/>
    <w:multiLevelType w:val="hybridMultilevel"/>
    <w:tmpl w:val="70F00C4A"/>
    <w:lvl w:ilvl="0" w:tplc="EF3EAF42">
      <w:start w:val="1"/>
      <w:numFmt w:val="bullet"/>
      <w:lvlText w:val=""/>
      <w:lvlJc w:val="left"/>
      <w:pPr>
        <w:tabs>
          <w:tab w:val="num" w:pos="720"/>
        </w:tabs>
        <w:ind w:left="720" w:hanging="360"/>
      </w:pPr>
      <w:rPr>
        <w:rFonts w:ascii="Wingdings" w:hAnsi="Wingdings" w:hint="default"/>
      </w:rPr>
    </w:lvl>
    <w:lvl w:ilvl="1" w:tplc="FDAC3A0E">
      <w:numFmt w:val="bullet"/>
      <w:lvlText w:val=""/>
      <w:lvlJc w:val="left"/>
      <w:pPr>
        <w:tabs>
          <w:tab w:val="num" w:pos="1440"/>
        </w:tabs>
        <w:ind w:left="1440" w:hanging="360"/>
      </w:pPr>
      <w:rPr>
        <w:rFonts w:ascii="Wingdings" w:hAnsi="Wingdings" w:hint="default"/>
      </w:rPr>
    </w:lvl>
    <w:lvl w:ilvl="2" w:tplc="7BA62012" w:tentative="1">
      <w:start w:val="1"/>
      <w:numFmt w:val="bullet"/>
      <w:lvlText w:val=""/>
      <w:lvlJc w:val="left"/>
      <w:pPr>
        <w:tabs>
          <w:tab w:val="num" w:pos="2160"/>
        </w:tabs>
        <w:ind w:left="2160" w:hanging="360"/>
      </w:pPr>
      <w:rPr>
        <w:rFonts w:ascii="Wingdings" w:hAnsi="Wingdings" w:hint="default"/>
      </w:rPr>
    </w:lvl>
    <w:lvl w:ilvl="3" w:tplc="9264A370" w:tentative="1">
      <w:start w:val="1"/>
      <w:numFmt w:val="bullet"/>
      <w:lvlText w:val=""/>
      <w:lvlJc w:val="left"/>
      <w:pPr>
        <w:tabs>
          <w:tab w:val="num" w:pos="2880"/>
        </w:tabs>
        <w:ind w:left="2880" w:hanging="360"/>
      </w:pPr>
      <w:rPr>
        <w:rFonts w:ascii="Wingdings" w:hAnsi="Wingdings" w:hint="default"/>
      </w:rPr>
    </w:lvl>
    <w:lvl w:ilvl="4" w:tplc="A91E9836" w:tentative="1">
      <w:start w:val="1"/>
      <w:numFmt w:val="bullet"/>
      <w:lvlText w:val=""/>
      <w:lvlJc w:val="left"/>
      <w:pPr>
        <w:tabs>
          <w:tab w:val="num" w:pos="3600"/>
        </w:tabs>
        <w:ind w:left="3600" w:hanging="360"/>
      </w:pPr>
      <w:rPr>
        <w:rFonts w:ascii="Wingdings" w:hAnsi="Wingdings" w:hint="default"/>
      </w:rPr>
    </w:lvl>
    <w:lvl w:ilvl="5" w:tplc="B61ABB94" w:tentative="1">
      <w:start w:val="1"/>
      <w:numFmt w:val="bullet"/>
      <w:lvlText w:val=""/>
      <w:lvlJc w:val="left"/>
      <w:pPr>
        <w:tabs>
          <w:tab w:val="num" w:pos="4320"/>
        </w:tabs>
        <w:ind w:left="4320" w:hanging="360"/>
      </w:pPr>
      <w:rPr>
        <w:rFonts w:ascii="Wingdings" w:hAnsi="Wingdings" w:hint="default"/>
      </w:rPr>
    </w:lvl>
    <w:lvl w:ilvl="6" w:tplc="BA54BA3C" w:tentative="1">
      <w:start w:val="1"/>
      <w:numFmt w:val="bullet"/>
      <w:lvlText w:val=""/>
      <w:lvlJc w:val="left"/>
      <w:pPr>
        <w:tabs>
          <w:tab w:val="num" w:pos="5040"/>
        </w:tabs>
        <w:ind w:left="5040" w:hanging="360"/>
      </w:pPr>
      <w:rPr>
        <w:rFonts w:ascii="Wingdings" w:hAnsi="Wingdings" w:hint="default"/>
      </w:rPr>
    </w:lvl>
    <w:lvl w:ilvl="7" w:tplc="47FE6304" w:tentative="1">
      <w:start w:val="1"/>
      <w:numFmt w:val="bullet"/>
      <w:lvlText w:val=""/>
      <w:lvlJc w:val="left"/>
      <w:pPr>
        <w:tabs>
          <w:tab w:val="num" w:pos="5760"/>
        </w:tabs>
        <w:ind w:left="5760" w:hanging="360"/>
      </w:pPr>
      <w:rPr>
        <w:rFonts w:ascii="Wingdings" w:hAnsi="Wingdings" w:hint="default"/>
      </w:rPr>
    </w:lvl>
    <w:lvl w:ilvl="8" w:tplc="004490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F52CA"/>
    <w:multiLevelType w:val="hybridMultilevel"/>
    <w:tmpl w:val="BC2446D6"/>
    <w:lvl w:ilvl="0" w:tplc="D4D23EBA">
      <w:start w:val="1"/>
      <w:numFmt w:val="decimal"/>
      <w:lvlText w:val="%1."/>
      <w:lvlJc w:val="left"/>
      <w:pPr>
        <w:tabs>
          <w:tab w:val="num" w:pos="720"/>
        </w:tabs>
        <w:ind w:left="720" w:hanging="360"/>
      </w:pPr>
    </w:lvl>
    <w:lvl w:ilvl="1" w:tplc="C2C0E38A">
      <w:start w:val="1"/>
      <w:numFmt w:val="decimal"/>
      <w:lvlText w:val="%2."/>
      <w:lvlJc w:val="left"/>
      <w:pPr>
        <w:tabs>
          <w:tab w:val="num" w:pos="1353"/>
        </w:tabs>
        <w:ind w:left="1353" w:hanging="360"/>
      </w:pPr>
    </w:lvl>
    <w:lvl w:ilvl="2" w:tplc="AEFC8FE4" w:tentative="1">
      <w:start w:val="1"/>
      <w:numFmt w:val="decimal"/>
      <w:lvlText w:val="%3."/>
      <w:lvlJc w:val="left"/>
      <w:pPr>
        <w:tabs>
          <w:tab w:val="num" w:pos="2160"/>
        </w:tabs>
        <w:ind w:left="2160" w:hanging="360"/>
      </w:pPr>
    </w:lvl>
    <w:lvl w:ilvl="3" w:tplc="993E8A06" w:tentative="1">
      <w:start w:val="1"/>
      <w:numFmt w:val="decimal"/>
      <w:lvlText w:val="%4."/>
      <w:lvlJc w:val="left"/>
      <w:pPr>
        <w:tabs>
          <w:tab w:val="num" w:pos="2880"/>
        </w:tabs>
        <w:ind w:left="2880" w:hanging="360"/>
      </w:pPr>
    </w:lvl>
    <w:lvl w:ilvl="4" w:tplc="6B76FCE8" w:tentative="1">
      <w:start w:val="1"/>
      <w:numFmt w:val="decimal"/>
      <w:lvlText w:val="%5."/>
      <w:lvlJc w:val="left"/>
      <w:pPr>
        <w:tabs>
          <w:tab w:val="num" w:pos="3600"/>
        </w:tabs>
        <w:ind w:left="3600" w:hanging="360"/>
      </w:pPr>
    </w:lvl>
    <w:lvl w:ilvl="5" w:tplc="E8443D44" w:tentative="1">
      <w:start w:val="1"/>
      <w:numFmt w:val="decimal"/>
      <w:lvlText w:val="%6."/>
      <w:lvlJc w:val="left"/>
      <w:pPr>
        <w:tabs>
          <w:tab w:val="num" w:pos="4320"/>
        </w:tabs>
        <w:ind w:left="4320" w:hanging="360"/>
      </w:pPr>
    </w:lvl>
    <w:lvl w:ilvl="6" w:tplc="B91AA97E" w:tentative="1">
      <w:start w:val="1"/>
      <w:numFmt w:val="decimal"/>
      <w:lvlText w:val="%7."/>
      <w:lvlJc w:val="left"/>
      <w:pPr>
        <w:tabs>
          <w:tab w:val="num" w:pos="5040"/>
        </w:tabs>
        <w:ind w:left="5040" w:hanging="360"/>
      </w:pPr>
    </w:lvl>
    <w:lvl w:ilvl="7" w:tplc="EFFE9B22" w:tentative="1">
      <w:start w:val="1"/>
      <w:numFmt w:val="decimal"/>
      <w:lvlText w:val="%8."/>
      <w:lvlJc w:val="left"/>
      <w:pPr>
        <w:tabs>
          <w:tab w:val="num" w:pos="5760"/>
        </w:tabs>
        <w:ind w:left="5760" w:hanging="360"/>
      </w:pPr>
    </w:lvl>
    <w:lvl w:ilvl="8" w:tplc="09127B2C" w:tentative="1">
      <w:start w:val="1"/>
      <w:numFmt w:val="decimal"/>
      <w:lvlText w:val="%9."/>
      <w:lvlJc w:val="left"/>
      <w:pPr>
        <w:tabs>
          <w:tab w:val="num" w:pos="6480"/>
        </w:tabs>
        <w:ind w:left="6480" w:hanging="360"/>
      </w:pPr>
    </w:lvl>
  </w:abstractNum>
  <w:abstractNum w:abstractNumId="4" w15:restartNumberingAfterBreak="0">
    <w:nsid w:val="48A34A3E"/>
    <w:multiLevelType w:val="hybridMultilevel"/>
    <w:tmpl w:val="07D01EE2"/>
    <w:lvl w:ilvl="0" w:tplc="0C440698">
      <w:start w:val="1"/>
      <w:numFmt w:val="bullet"/>
      <w:lvlText w:val=""/>
      <w:lvlJc w:val="left"/>
      <w:pPr>
        <w:tabs>
          <w:tab w:val="num" w:pos="720"/>
        </w:tabs>
        <w:ind w:left="720" w:hanging="360"/>
      </w:pPr>
      <w:rPr>
        <w:rFonts w:ascii="Wingdings" w:hAnsi="Wingdings" w:hint="default"/>
      </w:rPr>
    </w:lvl>
    <w:lvl w:ilvl="1" w:tplc="31F883A4" w:tentative="1">
      <w:start w:val="1"/>
      <w:numFmt w:val="bullet"/>
      <w:lvlText w:val=""/>
      <w:lvlJc w:val="left"/>
      <w:pPr>
        <w:tabs>
          <w:tab w:val="num" w:pos="1440"/>
        </w:tabs>
        <w:ind w:left="1440" w:hanging="360"/>
      </w:pPr>
      <w:rPr>
        <w:rFonts w:ascii="Wingdings" w:hAnsi="Wingdings" w:hint="default"/>
      </w:rPr>
    </w:lvl>
    <w:lvl w:ilvl="2" w:tplc="B4C4700E" w:tentative="1">
      <w:start w:val="1"/>
      <w:numFmt w:val="bullet"/>
      <w:lvlText w:val=""/>
      <w:lvlJc w:val="left"/>
      <w:pPr>
        <w:tabs>
          <w:tab w:val="num" w:pos="2160"/>
        </w:tabs>
        <w:ind w:left="2160" w:hanging="360"/>
      </w:pPr>
      <w:rPr>
        <w:rFonts w:ascii="Wingdings" w:hAnsi="Wingdings" w:hint="default"/>
      </w:rPr>
    </w:lvl>
    <w:lvl w:ilvl="3" w:tplc="33443F50" w:tentative="1">
      <w:start w:val="1"/>
      <w:numFmt w:val="bullet"/>
      <w:lvlText w:val=""/>
      <w:lvlJc w:val="left"/>
      <w:pPr>
        <w:tabs>
          <w:tab w:val="num" w:pos="2880"/>
        </w:tabs>
        <w:ind w:left="2880" w:hanging="360"/>
      </w:pPr>
      <w:rPr>
        <w:rFonts w:ascii="Wingdings" w:hAnsi="Wingdings" w:hint="default"/>
      </w:rPr>
    </w:lvl>
    <w:lvl w:ilvl="4" w:tplc="49860184" w:tentative="1">
      <w:start w:val="1"/>
      <w:numFmt w:val="bullet"/>
      <w:lvlText w:val=""/>
      <w:lvlJc w:val="left"/>
      <w:pPr>
        <w:tabs>
          <w:tab w:val="num" w:pos="3600"/>
        </w:tabs>
        <w:ind w:left="3600" w:hanging="360"/>
      </w:pPr>
      <w:rPr>
        <w:rFonts w:ascii="Wingdings" w:hAnsi="Wingdings" w:hint="default"/>
      </w:rPr>
    </w:lvl>
    <w:lvl w:ilvl="5" w:tplc="A2123BC8" w:tentative="1">
      <w:start w:val="1"/>
      <w:numFmt w:val="bullet"/>
      <w:lvlText w:val=""/>
      <w:lvlJc w:val="left"/>
      <w:pPr>
        <w:tabs>
          <w:tab w:val="num" w:pos="4320"/>
        </w:tabs>
        <w:ind w:left="4320" w:hanging="360"/>
      </w:pPr>
      <w:rPr>
        <w:rFonts w:ascii="Wingdings" w:hAnsi="Wingdings" w:hint="default"/>
      </w:rPr>
    </w:lvl>
    <w:lvl w:ilvl="6" w:tplc="C172E110" w:tentative="1">
      <w:start w:val="1"/>
      <w:numFmt w:val="bullet"/>
      <w:lvlText w:val=""/>
      <w:lvlJc w:val="left"/>
      <w:pPr>
        <w:tabs>
          <w:tab w:val="num" w:pos="5040"/>
        </w:tabs>
        <w:ind w:left="5040" w:hanging="360"/>
      </w:pPr>
      <w:rPr>
        <w:rFonts w:ascii="Wingdings" w:hAnsi="Wingdings" w:hint="default"/>
      </w:rPr>
    </w:lvl>
    <w:lvl w:ilvl="7" w:tplc="A9CEB81A" w:tentative="1">
      <w:start w:val="1"/>
      <w:numFmt w:val="bullet"/>
      <w:lvlText w:val=""/>
      <w:lvlJc w:val="left"/>
      <w:pPr>
        <w:tabs>
          <w:tab w:val="num" w:pos="5760"/>
        </w:tabs>
        <w:ind w:left="5760" w:hanging="360"/>
      </w:pPr>
      <w:rPr>
        <w:rFonts w:ascii="Wingdings" w:hAnsi="Wingdings" w:hint="default"/>
      </w:rPr>
    </w:lvl>
    <w:lvl w:ilvl="8" w:tplc="675238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D43E0"/>
    <w:multiLevelType w:val="hybridMultilevel"/>
    <w:tmpl w:val="79343A32"/>
    <w:lvl w:ilvl="0" w:tplc="0E0093D4">
      <w:start w:val="1"/>
      <w:numFmt w:val="bullet"/>
      <w:lvlText w:val="-"/>
      <w:lvlJc w:val="left"/>
      <w:pPr>
        <w:tabs>
          <w:tab w:val="num" w:pos="720"/>
        </w:tabs>
        <w:ind w:left="720" w:hanging="360"/>
      </w:pPr>
      <w:rPr>
        <w:rFonts w:ascii="Times New Roman" w:hAnsi="Times New Roman" w:hint="default"/>
      </w:rPr>
    </w:lvl>
    <w:lvl w:ilvl="1" w:tplc="A7F2890C" w:tentative="1">
      <w:start w:val="1"/>
      <w:numFmt w:val="bullet"/>
      <w:lvlText w:val="-"/>
      <w:lvlJc w:val="left"/>
      <w:pPr>
        <w:tabs>
          <w:tab w:val="num" w:pos="1440"/>
        </w:tabs>
        <w:ind w:left="1440" w:hanging="360"/>
      </w:pPr>
      <w:rPr>
        <w:rFonts w:ascii="Times New Roman" w:hAnsi="Times New Roman" w:hint="default"/>
      </w:rPr>
    </w:lvl>
    <w:lvl w:ilvl="2" w:tplc="20F23364" w:tentative="1">
      <w:start w:val="1"/>
      <w:numFmt w:val="bullet"/>
      <w:lvlText w:val="-"/>
      <w:lvlJc w:val="left"/>
      <w:pPr>
        <w:tabs>
          <w:tab w:val="num" w:pos="2160"/>
        </w:tabs>
        <w:ind w:left="2160" w:hanging="360"/>
      </w:pPr>
      <w:rPr>
        <w:rFonts w:ascii="Times New Roman" w:hAnsi="Times New Roman" w:hint="default"/>
      </w:rPr>
    </w:lvl>
    <w:lvl w:ilvl="3" w:tplc="058081D6" w:tentative="1">
      <w:start w:val="1"/>
      <w:numFmt w:val="bullet"/>
      <w:lvlText w:val="-"/>
      <w:lvlJc w:val="left"/>
      <w:pPr>
        <w:tabs>
          <w:tab w:val="num" w:pos="2880"/>
        </w:tabs>
        <w:ind w:left="2880" w:hanging="360"/>
      </w:pPr>
      <w:rPr>
        <w:rFonts w:ascii="Times New Roman" w:hAnsi="Times New Roman" w:hint="default"/>
      </w:rPr>
    </w:lvl>
    <w:lvl w:ilvl="4" w:tplc="7BA4DA54" w:tentative="1">
      <w:start w:val="1"/>
      <w:numFmt w:val="bullet"/>
      <w:lvlText w:val="-"/>
      <w:lvlJc w:val="left"/>
      <w:pPr>
        <w:tabs>
          <w:tab w:val="num" w:pos="3600"/>
        </w:tabs>
        <w:ind w:left="3600" w:hanging="360"/>
      </w:pPr>
      <w:rPr>
        <w:rFonts w:ascii="Times New Roman" w:hAnsi="Times New Roman" w:hint="default"/>
      </w:rPr>
    </w:lvl>
    <w:lvl w:ilvl="5" w:tplc="80E2CB34" w:tentative="1">
      <w:start w:val="1"/>
      <w:numFmt w:val="bullet"/>
      <w:lvlText w:val="-"/>
      <w:lvlJc w:val="left"/>
      <w:pPr>
        <w:tabs>
          <w:tab w:val="num" w:pos="4320"/>
        </w:tabs>
        <w:ind w:left="4320" w:hanging="360"/>
      </w:pPr>
      <w:rPr>
        <w:rFonts w:ascii="Times New Roman" w:hAnsi="Times New Roman" w:hint="default"/>
      </w:rPr>
    </w:lvl>
    <w:lvl w:ilvl="6" w:tplc="0D1097D0" w:tentative="1">
      <w:start w:val="1"/>
      <w:numFmt w:val="bullet"/>
      <w:lvlText w:val="-"/>
      <w:lvlJc w:val="left"/>
      <w:pPr>
        <w:tabs>
          <w:tab w:val="num" w:pos="5040"/>
        </w:tabs>
        <w:ind w:left="5040" w:hanging="360"/>
      </w:pPr>
      <w:rPr>
        <w:rFonts w:ascii="Times New Roman" w:hAnsi="Times New Roman" w:hint="default"/>
      </w:rPr>
    </w:lvl>
    <w:lvl w:ilvl="7" w:tplc="79320D3E" w:tentative="1">
      <w:start w:val="1"/>
      <w:numFmt w:val="bullet"/>
      <w:lvlText w:val="-"/>
      <w:lvlJc w:val="left"/>
      <w:pPr>
        <w:tabs>
          <w:tab w:val="num" w:pos="5760"/>
        </w:tabs>
        <w:ind w:left="5760" w:hanging="360"/>
      </w:pPr>
      <w:rPr>
        <w:rFonts w:ascii="Times New Roman" w:hAnsi="Times New Roman" w:hint="default"/>
      </w:rPr>
    </w:lvl>
    <w:lvl w:ilvl="8" w:tplc="7166EF9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160E9"/>
    <w:rsid w:val="000314E7"/>
    <w:rsid w:val="0003383E"/>
    <w:rsid w:val="000367DB"/>
    <w:rsid w:val="000538D2"/>
    <w:rsid w:val="00061FC8"/>
    <w:rsid w:val="00092329"/>
    <w:rsid w:val="000A15A7"/>
    <w:rsid w:val="000A409F"/>
    <w:rsid w:val="000B1FEE"/>
    <w:rsid w:val="000D64E1"/>
    <w:rsid w:val="000E460F"/>
    <w:rsid w:val="000F3615"/>
    <w:rsid w:val="000F73E4"/>
    <w:rsid w:val="00102662"/>
    <w:rsid w:val="00103203"/>
    <w:rsid w:val="0011466C"/>
    <w:rsid w:val="00115FD5"/>
    <w:rsid w:val="00120466"/>
    <w:rsid w:val="001278D8"/>
    <w:rsid w:val="001310DB"/>
    <w:rsid w:val="00150748"/>
    <w:rsid w:val="00176B68"/>
    <w:rsid w:val="001770D4"/>
    <w:rsid w:val="001947D6"/>
    <w:rsid w:val="001A6570"/>
    <w:rsid w:val="001A687D"/>
    <w:rsid w:val="001B57E3"/>
    <w:rsid w:val="001C5B8A"/>
    <w:rsid w:val="001D1F4E"/>
    <w:rsid w:val="001D486D"/>
    <w:rsid w:val="001E0455"/>
    <w:rsid w:val="001E2C52"/>
    <w:rsid w:val="001E4B0D"/>
    <w:rsid w:val="00220098"/>
    <w:rsid w:val="00231A2B"/>
    <w:rsid w:val="0023244F"/>
    <w:rsid w:val="002326FE"/>
    <w:rsid w:val="002372FC"/>
    <w:rsid w:val="00240C72"/>
    <w:rsid w:val="00241B64"/>
    <w:rsid w:val="00245D0B"/>
    <w:rsid w:val="00267298"/>
    <w:rsid w:val="00280DB5"/>
    <w:rsid w:val="002834A6"/>
    <w:rsid w:val="002A3967"/>
    <w:rsid w:val="002A61DB"/>
    <w:rsid w:val="002B1C7A"/>
    <w:rsid w:val="002B69A7"/>
    <w:rsid w:val="002C11E5"/>
    <w:rsid w:val="002C26A7"/>
    <w:rsid w:val="002C638C"/>
    <w:rsid w:val="002C7445"/>
    <w:rsid w:val="002D06D3"/>
    <w:rsid w:val="002E6A36"/>
    <w:rsid w:val="002F087C"/>
    <w:rsid w:val="002F3216"/>
    <w:rsid w:val="002F33D5"/>
    <w:rsid w:val="002F4EB4"/>
    <w:rsid w:val="003011B7"/>
    <w:rsid w:val="0030527B"/>
    <w:rsid w:val="003260DF"/>
    <w:rsid w:val="003269AD"/>
    <w:rsid w:val="00326E81"/>
    <w:rsid w:val="00330AAD"/>
    <w:rsid w:val="00344E4E"/>
    <w:rsid w:val="0035489A"/>
    <w:rsid w:val="003566C9"/>
    <w:rsid w:val="00366104"/>
    <w:rsid w:val="00386D9C"/>
    <w:rsid w:val="00392F63"/>
    <w:rsid w:val="00397D8B"/>
    <w:rsid w:val="003B6E82"/>
    <w:rsid w:val="003F4A8E"/>
    <w:rsid w:val="004003AB"/>
    <w:rsid w:val="00405096"/>
    <w:rsid w:val="00440866"/>
    <w:rsid w:val="0044612A"/>
    <w:rsid w:val="00450D9F"/>
    <w:rsid w:val="00451224"/>
    <w:rsid w:val="0046305D"/>
    <w:rsid w:val="00463160"/>
    <w:rsid w:val="00481331"/>
    <w:rsid w:val="00484AED"/>
    <w:rsid w:val="00490F65"/>
    <w:rsid w:val="00495A62"/>
    <w:rsid w:val="004B0E33"/>
    <w:rsid w:val="004B1AAA"/>
    <w:rsid w:val="004B24B3"/>
    <w:rsid w:val="004C1118"/>
    <w:rsid w:val="004C66FA"/>
    <w:rsid w:val="004D336F"/>
    <w:rsid w:val="004F5FBA"/>
    <w:rsid w:val="00501ABC"/>
    <w:rsid w:val="0050447B"/>
    <w:rsid w:val="00510012"/>
    <w:rsid w:val="005364E0"/>
    <w:rsid w:val="00564FE8"/>
    <w:rsid w:val="00585B22"/>
    <w:rsid w:val="005B5FF7"/>
    <w:rsid w:val="005C4045"/>
    <w:rsid w:val="005E66DC"/>
    <w:rsid w:val="00601DB7"/>
    <w:rsid w:val="006052EB"/>
    <w:rsid w:val="006158A0"/>
    <w:rsid w:val="00620837"/>
    <w:rsid w:val="00624C13"/>
    <w:rsid w:val="0063670D"/>
    <w:rsid w:val="00650C21"/>
    <w:rsid w:val="006538CE"/>
    <w:rsid w:val="00655569"/>
    <w:rsid w:val="00660FD5"/>
    <w:rsid w:val="00665041"/>
    <w:rsid w:val="00667846"/>
    <w:rsid w:val="00667A3E"/>
    <w:rsid w:val="00684AF9"/>
    <w:rsid w:val="006878DC"/>
    <w:rsid w:val="00692D84"/>
    <w:rsid w:val="00696F64"/>
    <w:rsid w:val="006A4FF3"/>
    <w:rsid w:val="006C2A2B"/>
    <w:rsid w:val="006D2977"/>
    <w:rsid w:val="006E3145"/>
    <w:rsid w:val="006E573D"/>
    <w:rsid w:val="006F348E"/>
    <w:rsid w:val="006F74E5"/>
    <w:rsid w:val="006F7DAD"/>
    <w:rsid w:val="00730FBF"/>
    <w:rsid w:val="00734C03"/>
    <w:rsid w:val="0074006E"/>
    <w:rsid w:val="00747286"/>
    <w:rsid w:val="00753DE2"/>
    <w:rsid w:val="00772540"/>
    <w:rsid w:val="00775631"/>
    <w:rsid w:val="00776F43"/>
    <w:rsid w:val="00777898"/>
    <w:rsid w:val="00781D03"/>
    <w:rsid w:val="007830F6"/>
    <w:rsid w:val="00785202"/>
    <w:rsid w:val="00797EB9"/>
    <w:rsid w:val="007A71E3"/>
    <w:rsid w:val="007B0D9F"/>
    <w:rsid w:val="007B4A0D"/>
    <w:rsid w:val="007C0984"/>
    <w:rsid w:val="007C387E"/>
    <w:rsid w:val="007C494D"/>
    <w:rsid w:val="007E5EC8"/>
    <w:rsid w:val="008066C9"/>
    <w:rsid w:val="008162C4"/>
    <w:rsid w:val="0082140D"/>
    <w:rsid w:val="0082553E"/>
    <w:rsid w:val="008324F3"/>
    <w:rsid w:val="00840364"/>
    <w:rsid w:val="0086100D"/>
    <w:rsid w:val="008705F5"/>
    <w:rsid w:val="0087534E"/>
    <w:rsid w:val="008820C1"/>
    <w:rsid w:val="008A6B21"/>
    <w:rsid w:val="008C10C3"/>
    <w:rsid w:val="008C55B5"/>
    <w:rsid w:val="008D29E8"/>
    <w:rsid w:val="008D50B3"/>
    <w:rsid w:val="008D5FD9"/>
    <w:rsid w:val="008D7009"/>
    <w:rsid w:val="0090260E"/>
    <w:rsid w:val="00910FC6"/>
    <w:rsid w:val="00911B05"/>
    <w:rsid w:val="009153AF"/>
    <w:rsid w:val="0092151F"/>
    <w:rsid w:val="009366FA"/>
    <w:rsid w:val="0094009A"/>
    <w:rsid w:val="00941881"/>
    <w:rsid w:val="00945639"/>
    <w:rsid w:val="00964D40"/>
    <w:rsid w:val="00966130"/>
    <w:rsid w:val="00967989"/>
    <w:rsid w:val="0097534F"/>
    <w:rsid w:val="009843EF"/>
    <w:rsid w:val="00991153"/>
    <w:rsid w:val="00997D60"/>
    <w:rsid w:val="009A0F1B"/>
    <w:rsid w:val="00A03105"/>
    <w:rsid w:val="00A052CD"/>
    <w:rsid w:val="00A10408"/>
    <w:rsid w:val="00A14373"/>
    <w:rsid w:val="00A75426"/>
    <w:rsid w:val="00A87618"/>
    <w:rsid w:val="00A9659F"/>
    <w:rsid w:val="00AB1D7B"/>
    <w:rsid w:val="00AB40D7"/>
    <w:rsid w:val="00AB78C2"/>
    <w:rsid w:val="00AB7D2B"/>
    <w:rsid w:val="00AD4278"/>
    <w:rsid w:val="00AF082E"/>
    <w:rsid w:val="00AF6714"/>
    <w:rsid w:val="00B116DF"/>
    <w:rsid w:val="00B12A5B"/>
    <w:rsid w:val="00B27A4B"/>
    <w:rsid w:val="00B36D93"/>
    <w:rsid w:val="00B4665E"/>
    <w:rsid w:val="00B509AB"/>
    <w:rsid w:val="00B51F74"/>
    <w:rsid w:val="00B63027"/>
    <w:rsid w:val="00B727EE"/>
    <w:rsid w:val="00B73998"/>
    <w:rsid w:val="00B742F4"/>
    <w:rsid w:val="00B77C24"/>
    <w:rsid w:val="00B813FE"/>
    <w:rsid w:val="00B8617E"/>
    <w:rsid w:val="00B86FD2"/>
    <w:rsid w:val="00BA1184"/>
    <w:rsid w:val="00BA52A9"/>
    <w:rsid w:val="00BF2971"/>
    <w:rsid w:val="00BF2D17"/>
    <w:rsid w:val="00BF59C7"/>
    <w:rsid w:val="00C00541"/>
    <w:rsid w:val="00C04F0E"/>
    <w:rsid w:val="00C1549F"/>
    <w:rsid w:val="00C25A8C"/>
    <w:rsid w:val="00C3045A"/>
    <w:rsid w:val="00C479DC"/>
    <w:rsid w:val="00C636A6"/>
    <w:rsid w:val="00C67DB6"/>
    <w:rsid w:val="00C9367E"/>
    <w:rsid w:val="00CA2FCD"/>
    <w:rsid w:val="00CA3FCD"/>
    <w:rsid w:val="00CB20FB"/>
    <w:rsid w:val="00CD0698"/>
    <w:rsid w:val="00CD4450"/>
    <w:rsid w:val="00CF0477"/>
    <w:rsid w:val="00D043D0"/>
    <w:rsid w:val="00D0456A"/>
    <w:rsid w:val="00D0764E"/>
    <w:rsid w:val="00D07F6F"/>
    <w:rsid w:val="00D13364"/>
    <w:rsid w:val="00D17CF7"/>
    <w:rsid w:val="00D67626"/>
    <w:rsid w:val="00D82CBA"/>
    <w:rsid w:val="00D84D0E"/>
    <w:rsid w:val="00D92814"/>
    <w:rsid w:val="00DA2961"/>
    <w:rsid w:val="00DA3169"/>
    <w:rsid w:val="00DB00A1"/>
    <w:rsid w:val="00DB5B07"/>
    <w:rsid w:val="00DC0B30"/>
    <w:rsid w:val="00DD2AD8"/>
    <w:rsid w:val="00DE7085"/>
    <w:rsid w:val="00E0219A"/>
    <w:rsid w:val="00E13D4B"/>
    <w:rsid w:val="00E260D3"/>
    <w:rsid w:val="00E42017"/>
    <w:rsid w:val="00E433D9"/>
    <w:rsid w:val="00E43489"/>
    <w:rsid w:val="00E46B4D"/>
    <w:rsid w:val="00E53CAA"/>
    <w:rsid w:val="00E60FA8"/>
    <w:rsid w:val="00E77B42"/>
    <w:rsid w:val="00E824C6"/>
    <w:rsid w:val="00EA12F5"/>
    <w:rsid w:val="00EA2A6A"/>
    <w:rsid w:val="00EB1CB8"/>
    <w:rsid w:val="00EB3654"/>
    <w:rsid w:val="00EB4A94"/>
    <w:rsid w:val="00EB6080"/>
    <w:rsid w:val="00EB763C"/>
    <w:rsid w:val="00EC7A62"/>
    <w:rsid w:val="00ED6192"/>
    <w:rsid w:val="00ED6879"/>
    <w:rsid w:val="00EE7CAA"/>
    <w:rsid w:val="00EF2779"/>
    <w:rsid w:val="00F10297"/>
    <w:rsid w:val="00F1605A"/>
    <w:rsid w:val="00F160D8"/>
    <w:rsid w:val="00F2681C"/>
    <w:rsid w:val="00F36F4C"/>
    <w:rsid w:val="00F4111B"/>
    <w:rsid w:val="00F473C7"/>
    <w:rsid w:val="00F51FC4"/>
    <w:rsid w:val="00F53674"/>
    <w:rsid w:val="00F5407F"/>
    <w:rsid w:val="00F6379C"/>
    <w:rsid w:val="00F70248"/>
    <w:rsid w:val="00FA2B19"/>
    <w:rsid w:val="00FA6F39"/>
    <w:rsid w:val="00FB3BAA"/>
    <w:rsid w:val="00FD1298"/>
    <w:rsid w:val="00FD3251"/>
    <w:rsid w:val="00FD4EA2"/>
    <w:rsid w:val="00FD5958"/>
    <w:rsid w:val="00FD5C34"/>
    <w:rsid w:val="00FD7235"/>
    <w:rsid w:val="00FE3CDC"/>
    <w:rsid w:val="00FF476A"/>
    <w:rsid w:val="00FF6B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E653F"/>
  <w15:chartTrackingRefBased/>
  <w15:docId w15:val="{CCA8F5DE-10EC-4F1A-B3E0-72FC75BB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364E0"/>
    <w:pPr>
      <w:keepNext/>
      <w:spacing w:after="120"/>
      <w:outlineLvl w:val="0"/>
    </w:pPr>
    <w:rPr>
      <w:b/>
      <w:bCs/>
      <w:sz w:val="40"/>
      <w:szCs w:val="40"/>
    </w:rPr>
  </w:style>
  <w:style w:type="paragraph" w:styleId="berschrift2">
    <w:name w:val="heading 2"/>
    <w:basedOn w:val="Standard"/>
    <w:next w:val="Standard"/>
    <w:link w:val="berschrift2Zchn"/>
    <w:autoRedefine/>
    <w:qFormat/>
    <w:rsid w:val="005364E0"/>
    <w:pPr>
      <w:keepNext/>
      <w:spacing w:after="120"/>
      <w:outlineLvl w:val="1"/>
    </w:pPr>
    <w:rPr>
      <w:b/>
      <w:b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4B0E33"/>
    <w:pPr>
      <w:spacing w:after="120"/>
      <w:ind w:right="2833"/>
    </w:pPr>
    <w:rPr>
      <w:bCs/>
      <w:noProof/>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5364E0"/>
    <w:rPr>
      <w:rFonts w:ascii="Arial" w:hAnsi="Arial" w:cs="Arial"/>
      <w:b/>
      <w:bCs/>
      <w:color w:val="1A171B"/>
      <w:sz w:val="40"/>
      <w:szCs w:val="40"/>
      <w:lang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5364E0"/>
    <w:rPr>
      <w:rFonts w:ascii="Arial" w:hAnsi="Arial" w:cs="Arial"/>
      <w:b/>
      <w:bCs/>
      <w:color w:val="1A171B"/>
      <w:sz w:val="28"/>
      <w:szCs w:val="28"/>
      <w:lang w:eastAsia="en-US"/>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563">
      <w:bodyDiv w:val="1"/>
      <w:marLeft w:val="0"/>
      <w:marRight w:val="0"/>
      <w:marTop w:val="0"/>
      <w:marBottom w:val="0"/>
      <w:divBdr>
        <w:top w:val="none" w:sz="0" w:space="0" w:color="auto"/>
        <w:left w:val="none" w:sz="0" w:space="0" w:color="auto"/>
        <w:bottom w:val="none" w:sz="0" w:space="0" w:color="auto"/>
        <w:right w:val="none" w:sz="0" w:space="0" w:color="auto"/>
      </w:divBdr>
      <w:divsChild>
        <w:div w:id="315574727">
          <w:marLeft w:val="288"/>
          <w:marRight w:val="0"/>
          <w:marTop w:val="0"/>
          <w:marBottom w:val="0"/>
          <w:divBdr>
            <w:top w:val="none" w:sz="0" w:space="0" w:color="auto"/>
            <w:left w:val="none" w:sz="0" w:space="0" w:color="auto"/>
            <w:bottom w:val="none" w:sz="0" w:space="0" w:color="auto"/>
            <w:right w:val="none" w:sz="0" w:space="0" w:color="auto"/>
          </w:divBdr>
        </w:div>
        <w:div w:id="750157638">
          <w:marLeft w:val="288"/>
          <w:marRight w:val="0"/>
          <w:marTop w:val="0"/>
          <w:marBottom w:val="0"/>
          <w:divBdr>
            <w:top w:val="none" w:sz="0" w:space="0" w:color="auto"/>
            <w:left w:val="none" w:sz="0" w:space="0" w:color="auto"/>
            <w:bottom w:val="none" w:sz="0" w:space="0" w:color="auto"/>
            <w:right w:val="none" w:sz="0" w:space="0" w:color="auto"/>
          </w:divBdr>
        </w:div>
      </w:divsChild>
    </w:div>
    <w:div w:id="159850026">
      <w:bodyDiv w:val="1"/>
      <w:marLeft w:val="0"/>
      <w:marRight w:val="0"/>
      <w:marTop w:val="0"/>
      <w:marBottom w:val="0"/>
      <w:divBdr>
        <w:top w:val="none" w:sz="0" w:space="0" w:color="auto"/>
        <w:left w:val="none" w:sz="0" w:space="0" w:color="auto"/>
        <w:bottom w:val="none" w:sz="0" w:space="0" w:color="auto"/>
        <w:right w:val="none" w:sz="0" w:space="0" w:color="auto"/>
      </w:divBdr>
    </w:div>
    <w:div w:id="243927075">
      <w:bodyDiv w:val="1"/>
      <w:marLeft w:val="0"/>
      <w:marRight w:val="0"/>
      <w:marTop w:val="0"/>
      <w:marBottom w:val="0"/>
      <w:divBdr>
        <w:top w:val="none" w:sz="0" w:space="0" w:color="auto"/>
        <w:left w:val="none" w:sz="0" w:space="0" w:color="auto"/>
        <w:bottom w:val="none" w:sz="0" w:space="0" w:color="auto"/>
        <w:right w:val="none" w:sz="0" w:space="0" w:color="auto"/>
      </w:divBdr>
    </w:div>
    <w:div w:id="311375903">
      <w:bodyDiv w:val="1"/>
      <w:marLeft w:val="0"/>
      <w:marRight w:val="0"/>
      <w:marTop w:val="0"/>
      <w:marBottom w:val="0"/>
      <w:divBdr>
        <w:top w:val="none" w:sz="0" w:space="0" w:color="auto"/>
        <w:left w:val="none" w:sz="0" w:space="0" w:color="auto"/>
        <w:bottom w:val="none" w:sz="0" w:space="0" w:color="auto"/>
        <w:right w:val="none" w:sz="0" w:space="0" w:color="auto"/>
      </w:divBdr>
    </w:div>
    <w:div w:id="386951461">
      <w:bodyDiv w:val="1"/>
      <w:marLeft w:val="0"/>
      <w:marRight w:val="0"/>
      <w:marTop w:val="0"/>
      <w:marBottom w:val="0"/>
      <w:divBdr>
        <w:top w:val="none" w:sz="0" w:space="0" w:color="auto"/>
        <w:left w:val="none" w:sz="0" w:space="0" w:color="auto"/>
        <w:bottom w:val="none" w:sz="0" w:space="0" w:color="auto"/>
        <w:right w:val="none" w:sz="0" w:space="0" w:color="auto"/>
      </w:divBdr>
    </w:div>
    <w:div w:id="425611200">
      <w:bodyDiv w:val="1"/>
      <w:marLeft w:val="0"/>
      <w:marRight w:val="0"/>
      <w:marTop w:val="0"/>
      <w:marBottom w:val="0"/>
      <w:divBdr>
        <w:top w:val="none" w:sz="0" w:space="0" w:color="auto"/>
        <w:left w:val="none" w:sz="0" w:space="0" w:color="auto"/>
        <w:bottom w:val="none" w:sz="0" w:space="0" w:color="auto"/>
        <w:right w:val="none" w:sz="0" w:space="0" w:color="auto"/>
      </w:divBdr>
    </w:div>
    <w:div w:id="713627316">
      <w:bodyDiv w:val="1"/>
      <w:marLeft w:val="0"/>
      <w:marRight w:val="0"/>
      <w:marTop w:val="0"/>
      <w:marBottom w:val="0"/>
      <w:divBdr>
        <w:top w:val="none" w:sz="0" w:space="0" w:color="auto"/>
        <w:left w:val="none" w:sz="0" w:space="0" w:color="auto"/>
        <w:bottom w:val="none" w:sz="0" w:space="0" w:color="auto"/>
        <w:right w:val="none" w:sz="0" w:space="0" w:color="auto"/>
      </w:divBdr>
      <w:divsChild>
        <w:div w:id="975599455">
          <w:marLeft w:val="288"/>
          <w:marRight w:val="0"/>
          <w:marTop w:val="200"/>
          <w:marBottom w:val="0"/>
          <w:divBdr>
            <w:top w:val="none" w:sz="0" w:space="0" w:color="auto"/>
            <w:left w:val="none" w:sz="0" w:space="0" w:color="auto"/>
            <w:bottom w:val="none" w:sz="0" w:space="0" w:color="auto"/>
            <w:right w:val="none" w:sz="0" w:space="0" w:color="auto"/>
          </w:divBdr>
        </w:div>
        <w:div w:id="1183277279">
          <w:marLeft w:val="706"/>
          <w:marRight w:val="0"/>
          <w:marTop w:val="100"/>
          <w:marBottom w:val="0"/>
          <w:divBdr>
            <w:top w:val="none" w:sz="0" w:space="0" w:color="auto"/>
            <w:left w:val="none" w:sz="0" w:space="0" w:color="auto"/>
            <w:bottom w:val="none" w:sz="0" w:space="0" w:color="auto"/>
            <w:right w:val="none" w:sz="0" w:space="0" w:color="auto"/>
          </w:divBdr>
        </w:div>
        <w:div w:id="1575048479">
          <w:marLeft w:val="706"/>
          <w:marRight w:val="0"/>
          <w:marTop w:val="100"/>
          <w:marBottom w:val="0"/>
          <w:divBdr>
            <w:top w:val="none" w:sz="0" w:space="0" w:color="auto"/>
            <w:left w:val="none" w:sz="0" w:space="0" w:color="auto"/>
            <w:bottom w:val="none" w:sz="0" w:space="0" w:color="auto"/>
            <w:right w:val="none" w:sz="0" w:space="0" w:color="auto"/>
          </w:divBdr>
        </w:div>
        <w:div w:id="1767922338">
          <w:marLeft w:val="288"/>
          <w:marRight w:val="0"/>
          <w:marTop w:val="200"/>
          <w:marBottom w:val="0"/>
          <w:divBdr>
            <w:top w:val="none" w:sz="0" w:space="0" w:color="auto"/>
            <w:left w:val="none" w:sz="0" w:space="0" w:color="auto"/>
            <w:bottom w:val="none" w:sz="0" w:space="0" w:color="auto"/>
            <w:right w:val="none" w:sz="0" w:space="0" w:color="auto"/>
          </w:divBdr>
        </w:div>
        <w:div w:id="2044986023">
          <w:marLeft w:val="288"/>
          <w:marRight w:val="0"/>
          <w:marTop w:val="200"/>
          <w:marBottom w:val="0"/>
          <w:divBdr>
            <w:top w:val="none" w:sz="0" w:space="0" w:color="auto"/>
            <w:left w:val="none" w:sz="0" w:space="0" w:color="auto"/>
            <w:bottom w:val="none" w:sz="0" w:space="0" w:color="auto"/>
            <w:right w:val="none" w:sz="0" w:space="0" w:color="auto"/>
          </w:divBdr>
        </w:div>
      </w:divsChild>
    </w:div>
    <w:div w:id="762335463">
      <w:bodyDiv w:val="1"/>
      <w:marLeft w:val="0"/>
      <w:marRight w:val="0"/>
      <w:marTop w:val="0"/>
      <w:marBottom w:val="0"/>
      <w:divBdr>
        <w:top w:val="none" w:sz="0" w:space="0" w:color="auto"/>
        <w:left w:val="none" w:sz="0" w:space="0" w:color="auto"/>
        <w:bottom w:val="none" w:sz="0" w:space="0" w:color="auto"/>
        <w:right w:val="none" w:sz="0" w:space="0" w:color="auto"/>
      </w:divBdr>
    </w:div>
    <w:div w:id="801196121">
      <w:bodyDiv w:val="1"/>
      <w:marLeft w:val="0"/>
      <w:marRight w:val="0"/>
      <w:marTop w:val="0"/>
      <w:marBottom w:val="0"/>
      <w:divBdr>
        <w:top w:val="none" w:sz="0" w:space="0" w:color="auto"/>
        <w:left w:val="none" w:sz="0" w:space="0" w:color="auto"/>
        <w:bottom w:val="none" w:sz="0" w:space="0" w:color="auto"/>
        <w:right w:val="none" w:sz="0" w:space="0" w:color="auto"/>
      </w:divBdr>
    </w:div>
    <w:div w:id="842016707">
      <w:bodyDiv w:val="1"/>
      <w:marLeft w:val="0"/>
      <w:marRight w:val="0"/>
      <w:marTop w:val="0"/>
      <w:marBottom w:val="0"/>
      <w:divBdr>
        <w:top w:val="none" w:sz="0" w:space="0" w:color="auto"/>
        <w:left w:val="none" w:sz="0" w:space="0" w:color="auto"/>
        <w:bottom w:val="none" w:sz="0" w:space="0" w:color="auto"/>
        <w:right w:val="none" w:sz="0" w:space="0" w:color="auto"/>
      </w:divBdr>
    </w:div>
    <w:div w:id="842163670">
      <w:bodyDiv w:val="1"/>
      <w:marLeft w:val="0"/>
      <w:marRight w:val="0"/>
      <w:marTop w:val="0"/>
      <w:marBottom w:val="0"/>
      <w:divBdr>
        <w:top w:val="none" w:sz="0" w:space="0" w:color="auto"/>
        <w:left w:val="none" w:sz="0" w:space="0" w:color="auto"/>
        <w:bottom w:val="none" w:sz="0" w:space="0" w:color="auto"/>
        <w:right w:val="none" w:sz="0" w:space="0" w:color="auto"/>
      </w:divBdr>
    </w:div>
    <w:div w:id="878660776">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906375065">
      <w:bodyDiv w:val="1"/>
      <w:marLeft w:val="0"/>
      <w:marRight w:val="0"/>
      <w:marTop w:val="0"/>
      <w:marBottom w:val="0"/>
      <w:divBdr>
        <w:top w:val="none" w:sz="0" w:space="0" w:color="auto"/>
        <w:left w:val="none" w:sz="0" w:space="0" w:color="auto"/>
        <w:bottom w:val="none" w:sz="0" w:space="0" w:color="auto"/>
        <w:right w:val="none" w:sz="0" w:space="0" w:color="auto"/>
      </w:divBdr>
    </w:div>
    <w:div w:id="1007094002">
      <w:bodyDiv w:val="1"/>
      <w:marLeft w:val="0"/>
      <w:marRight w:val="0"/>
      <w:marTop w:val="0"/>
      <w:marBottom w:val="0"/>
      <w:divBdr>
        <w:top w:val="none" w:sz="0" w:space="0" w:color="auto"/>
        <w:left w:val="none" w:sz="0" w:space="0" w:color="auto"/>
        <w:bottom w:val="none" w:sz="0" w:space="0" w:color="auto"/>
        <w:right w:val="none" w:sz="0" w:space="0" w:color="auto"/>
      </w:divBdr>
    </w:div>
    <w:div w:id="1060636577">
      <w:bodyDiv w:val="1"/>
      <w:marLeft w:val="0"/>
      <w:marRight w:val="0"/>
      <w:marTop w:val="0"/>
      <w:marBottom w:val="0"/>
      <w:divBdr>
        <w:top w:val="none" w:sz="0" w:space="0" w:color="auto"/>
        <w:left w:val="none" w:sz="0" w:space="0" w:color="auto"/>
        <w:bottom w:val="none" w:sz="0" w:space="0" w:color="auto"/>
        <w:right w:val="none" w:sz="0" w:space="0" w:color="auto"/>
      </w:divBdr>
    </w:div>
    <w:div w:id="126538004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375159883">
      <w:bodyDiv w:val="1"/>
      <w:marLeft w:val="0"/>
      <w:marRight w:val="0"/>
      <w:marTop w:val="0"/>
      <w:marBottom w:val="0"/>
      <w:divBdr>
        <w:top w:val="none" w:sz="0" w:space="0" w:color="auto"/>
        <w:left w:val="none" w:sz="0" w:space="0" w:color="auto"/>
        <w:bottom w:val="none" w:sz="0" w:space="0" w:color="auto"/>
        <w:right w:val="none" w:sz="0" w:space="0" w:color="auto"/>
      </w:divBdr>
    </w:div>
    <w:div w:id="1444302538">
      <w:bodyDiv w:val="1"/>
      <w:marLeft w:val="0"/>
      <w:marRight w:val="0"/>
      <w:marTop w:val="0"/>
      <w:marBottom w:val="0"/>
      <w:divBdr>
        <w:top w:val="none" w:sz="0" w:space="0" w:color="auto"/>
        <w:left w:val="none" w:sz="0" w:space="0" w:color="auto"/>
        <w:bottom w:val="none" w:sz="0" w:space="0" w:color="auto"/>
        <w:right w:val="none" w:sz="0" w:space="0" w:color="auto"/>
      </w:divBdr>
    </w:div>
    <w:div w:id="1551333745">
      <w:bodyDiv w:val="1"/>
      <w:marLeft w:val="0"/>
      <w:marRight w:val="0"/>
      <w:marTop w:val="0"/>
      <w:marBottom w:val="0"/>
      <w:divBdr>
        <w:top w:val="none" w:sz="0" w:space="0" w:color="auto"/>
        <w:left w:val="none" w:sz="0" w:space="0" w:color="auto"/>
        <w:bottom w:val="none" w:sz="0" w:space="0" w:color="auto"/>
        <w:right w:val="none" w:sz="0" w:space="0" w:color="auto"/>
      </w:divBdr>
    </w:div>
    <w:div w:id="1610962883">
      <w:bodyDiv w:val="1"/>
      <w:marLeft w:val="0"/>
      <w:marRight w:val="0"/>
      <w:marTop w:val="0"/>
      <w:marBottom w:val="0"/>
      <w:divBdr>
        <w:top w:val="none" w:sz="0" w:space="0" w:color="auto"/>
        <w:left w:val="none" w:sz="0" w:space="0" w:color="auto"/>
        <w:bottom w:val="none" w:sz="0" w:space="0" w:color="auto"/>
        <w:right w:val="none" w:sz="0" w:space="0" w:color="auto"/>
      </w:divBdr>
    </w:div>
    <w:div w:id="1665164576">
      <w:bodyDiv w:val="1"/>
      <w:marLeft w:val="0"/>
      <w:marRight w:val="0"/>
      <w:marTop w:val="0"/>
      <w:marBottom w:val="0"/>
      <w:divBdr>
        <w:top w:val="none" w:sz="0" w:space="0" w:color="auto"/>
        <w:left w:val="none" w:sz="0" w:space="0" w:color="auto"/>
        <w:bottom w:val="none" w:sz="0" w:space="0" w:color="auto"/>
        <w:right w:val="none" w:sz="0" w:space="0" w:color="auto"/>
      </w:divBdr>
    </w:div>
    <w:div w:id="1854372551">
      <w:bodyDiv w:val="1"/>
      <w:marLeft w:val="0"/>
      <w:marRight w:val="0"/>
      <w:marTop w:val="0"/>
      <w:marBottom w:val="0"/>
      <w:divBdr>
        <w:top w:val="none" w:sz="0" w:space="0" w:color="auto"/>
        <w:left w:val="none" w:sz="0" w:space="0" w:color="auto"/>
        <w:bottom w:val="none" w:sz="0" w:space="0" w:color="auto"/>
        <w:right w:val="none" w:sz="0" w:space="0" w:color="auto"/>
      </w:divBdr>
    </w:div>
    <w:div w:id="1950622553">
      <w:bodyDiv w:val="1"/>
      <w:marLeft w:val="0"/>
      <w:marRight w:val="0"/>
      <w:marTop w:val="0"/>
      <w:marBottom w:val="0"/>
      <w:divBdr>
        <w:top w:val="none" w:sz="0" w:space="0" w:color="auto"/>
        <w:left w:val="none" w:sz="0" w:space="0" w:color="auto"/>
        <w:bottom w:val="none" w:sz="0" w:space="0" w:color="auto"/>
        <w:right w:val="none" w:sz="0" w:space="0" w:color="auto"/>
      </w:divBdr>
      <w:divsChild>
        <w:div w:id="775296888">
          <w:marLeft w:val="446"/>
          <w:marRight w:val="0"/>
          <w:marTop w:val="0"/>
          <w:marBottom w:val="0"/>
          <w:divBdr>
            <w:top w:val="none" w:sz="0" w:space="0" w:color="auto"/>
            <w:left w:val="none" w:sz="0" w:space="0" w:color="auto"/>
            <w:bottom w:val="none" w:sz="0" w:space="0" w:color="auto"/>
            <w:right w:val="none" w:sz="0" w:space="0" w:color="auto"/>
          </w:divBdr>
        </w:div>
        <w:div w:id="1125126728">
          <w:marLeft w:val="446"/>
          <w:marRight w:val="0"/>
          <w:marTop w:val="0"/>
          <w:marBottom w:val="0"/>
          <w:divBdr>
            <w:top w:val="none" w:sz="0" w:space="0" w:color="auto"/>
            <w:left w:val="none" w:sz="0" w:space="0" w:color="auto"/>
            <w:bottom w:val="none" w:sz="0" w:space="0" w:color="auto"/>
            <w:right w:val="none" w:sz="0" w:space="0" w:color="auto"/>
          </w:divBdr>
        </w:div>
      </w:divsChild>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391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30D9B3A5-00AF-4E4C-94CB-E5FDE8E200CE}"/>
</file>

<file path=customXml/itemProps3.xml><?xml version="1.0" encoding="utf-8"?>
<ds:datastoreItem xmlns:ds="http://schemas.openxmlformats.org/officeDocument/2006/customXml" ds:itemID="{C917DFA4-5261-4A9F-A46B-B36A2E5DD113}"/>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622</Words>
  <Characters>3923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4536</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2021-06-16T07:26:00Z</cp:lastPrinted>
  <dcterms:created xsi:type="dcterms:W3CDTF">2021-06-17T05:02:00Z</dcterms:created>
  <dcterms:modified xsi:type="dcterms:W3CDTF">2021-06-17T05:02:00Z</dcterms:modified>
</cp:coreProperties>
</file>