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CC1D" w14:textId="26F34E42" w:rsidR="002D6D7F" w:rsidRPr="00243E66" w:rsidRDefault="00B75917" w:rsidP="0019158C">
      <w:pPr>
        <w:spacing w:after="120"/>
        <w:rPr>
          <w:b/>
          <w:bCs/>
          <w:sz w:val="28"/>
          <w:szCs w:val="28"/>
          <w:lang w:val="pl-PL"/>
        </w:rPr>
      </w:pPr>
      <w:r w:rsidRPr="00243E66">
        <w:rPr>
          <w:sz w:val="28"/>
          <w:szCs w:val="28"/>
          <w:lang w:val="pl-PL"/>
        </w:rPr>
        <w:t>W pełni elektryczne formowanie wtryskowe cienkościennych wyrobów PET z użyciem rPET w skali produkcyjnej:</w:t>
      </w:r>
      <w:r w:rsidRPr="00243E66">
        <w:rPr>
          <w:sz w:val="28"/>
          <w:szCs w:val="28"/>
          <w:lang w:val="pl-PL"/>
        </w:rPr>
        <w:br/>
      </w:r>
      <w:r w:rsidRPr="00243E66">
        <w:rPr>
          <w:b/>
          <w:bCs/>
          <w:sz w:val="28"/>
          <w:szCs w:val="28"/>
          <w:lang w:val="pl-PL"/>
        </w:rPr>
        <w:t>Na targach K 2025 firma ENGEL zaprezentuje wysokowydajne gniazdo produkcyjne z etykietowaniem in-mould oraz 30% zawartością rPET w jakości butelkowej</w:t>
      </w:r>
      <w:r w:rsidRPr="00243E66">
        <w:rPr>
          <w:sz w:val="28"/>
          <w:szCs w:val="28"/>
          <w:lang w:val="pl-PL"/>
        </w:rPr>
        <w:t>.</w:t>
      </w:r>
    </w:p>
    <w:p w14:paraId="573A4109" w14:textId="77777777" w:rsidR="002D6D7F" w:rsidRPr="00C53F69" w:rsidRDefault="002D6D7F" w:rsidP="0019158C">
      <w:pPr>
        <w:spacing w:after="120"/>
        <w:rPr>
          <w:lang w:val="pl-PL"/>
        </w:rPr>
      </w:pPr>
    </w:p>
    <w:p w14:paraId="70DDE190" w14:textId="5F97E633" w:rsidR="002D6D7F" w:rsidRPr="00C53F69" w:rsidRDefault="002D6D7F" w:rsidP="0019158C">
      <w:pPr>
        <w:spacing w:after="120"/>
        <w:rPr>
          <w:b/>
          <w:bCs/>
          <w:color w:val="000000" w:themeColor="text1"/>
          <w:lang w:val="pl-PL"/>
        </w:rPr>
      </w:pPr>
      <w:r w:rsidRPr="00C53F69">
        <w:rPr>
          <w:i/>
          <w:iCs/>
          <w:lang w:val="pl-PL"/>
        </w:rPr>
        <w:t>Schwertberg - Austria, wrzesień 2025</w:t>
      </w:r>
      <w:r w:rsidRPr="00C53F69">
        <w:rPr>
          <w:lang w:val="pl-PL"/>
        </w:rPr>
        <w:br/>
      </w:r>
      <w:r w:rsidRPr="00C53F69">
        <w:rPr>
          <w:b/>
          <w:bCs/>
          <w:color w:val="000000" w:themeColor="text1"/>
          <w:lang w:val="pl-PL"/>
        </w:rPr>
        <w:t xml:space="preserve">Podczas targów K 2025, ENGEL prezentuje, w jaki sposób precyzja, wydajność i gospodarka o obiegu zamkniętym idą ręka w rękę z całkowicie zintegrowanymi gniazdami produkcyjnymi do cienkościennych kubków jogurtowych z PET. Kubki te produkowane są na rzecz globalnej marki silnie ukierunkowanej na zrównoważony rozwój. Zawierając 30% rPET w jakości spożywczej pochodzącego z recyklingu butelek, kubki te już teraz spełniają cele regulacji dotyczącej opakowań i odpadów opakowaniowych (PPWR) na rok 2030 i są w pełni poddawalne recyklingowi. W sercu gniazda produkcyjnego znajduje się wtryskarka </w:t>
      </w:r>
      <w:r w:rsidR="00C53F69" w:rsidRPr="00C157D1">
        <w:rPr>
          <w:b/>
          <w:bCs/>
          <w:lang w:val="pl-PL"/>
        </w:rPr>
        <w:t>c</w:t>
      </w:r>
      <w:r w:rsidRPr="00C157D1">
        <w:rPr>
          <w:b/>
          <w:bCs/>
          <w:lang w:val="pl-PL"/>
        </w:rPr>
        <w:t>ałkowicie elektryczna ENGEL e-motion 420</w:t>
      </w:r>
      <w:r w:rsidRPr="00C53F69">
        <w:rPr>
          <w:lang w:val="pl-PL"/>
        </w:rPr>
        <w:t xml:space="preserve"> o</w:t>
      </w:r>
      <w:r w:rsidRPr="00C53F69">
        <w:rPr>
          <w:b/>
          <w:bCs/>
          <w:color w:val="000000" w:themeColor="text1"/>
          <w:lang w:val="pl-PL"/>
        </w:rPr>
        <w:t xml:space="preserve"> sile zwarcia 4200 kN, wyposażona w formę piętrową od Plastisud. ENGEL uzyskuje </w:t>
      </w:r>
      <w:r w:rsidRPr="00C157D1">
        <w:rPr>
          <w:b/>
          <w:bCs/>
          <w:lang w:val="pl-PL"/>
        </w:rPr>
        <w:t>wysoka wydajność wtryskiwania cienkościennego</w:t>
      </w:r>
      <w:r w:rsidRPr="00C53F69">
        <w:rPr>
          <w:lang w:val="pl-PL"/>
        </w:rPr>
        <w:t xml:space="preserve"> </w:t>
      </w:r>
      <w:r w:rsidRPr="00C53F69">
        <w:rPr>
          <w:b/>
          <w:bCs/>
          <w:lang w:val="pl-PL"/>
        </w:rPr>
        <w:t>PET z</w:t>
      </w:r>
      <w:r w:rsidRPr="00C53F69">
        <w:rPr>
          <w:b/>
          <w:bCs/>
          <w:color w:val="000000" w:themeColor="text1"/>
          <w:lang w:val="pl-PL"/>
        </w:rPr>
        <w:t> wykorzystaniem technologii kompresji wtrysku – w sposób całkowicie elektryczny, energooszczędny, oszczędzający materiał i gotowy do pełnoskalowej produkcji.</w:t>
      </w:r>
      <w:r w:rsidRPr="00C53F69">
        <w:rPr>
          <w:color w:val="000000" w:themeColor="text1"/>
          <w:lang w:val="pl-PL"/>
        </w:rPr>
        <w:br/>
      </w:r>
    </w:p>
    <w:p w14:paraId="0B2355B7" w14:textId="12E52499" w:rsidR="002D6D7F" w:rsidRPr="00C53F69" w:rsidRDefault="0035018D" w:rsidP="0019158C">
      <w:pPr>
        <w:spacing w:after="120"/>
        <w:rPr>
          <w:color w:val="000000" w:themeColor="text1"/>
          <w:lang w:val="pl-PL"/>
        </w:rPr>
      </w:pPr>
      <w:r w:rsidRPr="00C53F69">
        <w:rPr>
          <w:b/>
          <w:bCs/>
          <w:color w:val="000000" w:themeColor="text1"/>
          <w:lang w:val="pl-PL"/>
        </w:rPr>
        <w:t>Wymagania produktowe</w:t>
      </w:r>
    </w:p>
    <w:p w14:paraId="0DE9BFC1" w14:textId="3918850C" w:rsidR="0035018D" w:rsidRPr="00C53F69" w:rsidRDefault="0035018D" w:rsidP="0019158C">
      <w:pPr>
        <w:spacing w:after="120"/>
        <w:rPr>
          <w:color w:val="000000" w:themeColor="text1"/>
          <w:lang w:val="pl-PL"/>
        </w:rPr>
      </w:pPr>
      <w:r w:rsidRPr="00C53F69">
        <w:rPr>
          <w:color w:val="000000" w:themeColor="text1"/>
          <w:lang w:val="pl-PL"/>
        </w:rPr>
        <w:t xml:space="preserve">Produkcja kubków cienkościennych stawia przed technologią wtryskiwania wysokie wyzwania, zwłaszcza w odniesieniu do przetwarzania wymagających materiałów, takich jak PET i rPET. Na targach ENGEL prezentuje zastosowanie do kontaktu z żywnością, wykorzystujące mieszankę 70% nowego PET od Novapet i 30% regranulowanego rPET od NGR, z siedzibą w Feldkirchen w Austrii. Firma NGR, specjalizująca się w zaawansowanych technologiach recyklingu tworzyw sztucznych, przetworzyła i przetopiła płatki rPET, wykorzystując polikondensację w stanie ciekłym, aby uczynić je odpowiednimi do kontaktu z żywnością. </w:t>
      </w:r>
      <w:r w:rsidRPr="00C53F69">
        <w:rPr>
          <w:lang w:val="pl-PL"/>
        </w:rPr>
        <w:t>Polytainers, z siedzibą w kanadyjskim Toronto, jest specjalistą w zakresie wysokiej jakości wytrzymałych rozwiązań opakowaniowych, posiadającym znaczne doświadczenie i know-how w projektowaniu i produkcji form. Firma ta odpowiada za produkcję tych kubków dla globalnej marki.</w:t>
      </w:r>
    </w:p>
    <w:p w14:paraId="1F5562B9" w14:textId="0DB5BD15" w:rsidR="0035018D" w:rsidRPr="00C53F69" w:rsidRDefault="0035018D" w:rsidP="0019158C">
      <w:pPr>
        <w:spacing w:after="120"/>
        <w:rPr>
          <w:lang w:val="pl-PL"/>
        </w:rPr>
      </w:pPr>
      <w:r w:rsidRPr="00C53F69">
        <w:rPr>
          <w:lang w:val="pl-PL"/>
        </w:rPr>
        <w:t xml:space="preserve">Kubki są doskonałym przykładem, jak można implementować wymagania regulacyjne na wczesnym etapie dzięki ukierunkowanym na przyszłość rozwiązaniom </w:t>
      </w:r>
      <w:r w:rsidRPr="00C157D1">
        <w:rPr>
          <w:lang w:val="pl-PL"/>
        </w:rPr>
        <w:t>koncepcja opakowania</w:t>
      </w:r>
      <w:r w:rsidRPr="00C53F69">
        <w:rPr>
          <w:lang w:val="pl-PL"/>
        </w:rPr>
        <w:t>.</w:t>
      </w:r>
      <w:r w:rsidRPr="00C53F69">
        <w:rPr>
          <w:color w:val="000000" w:themeColor="text1"/>
          <w:lang w:val="pl-PL"/>
        </w:rPr>
        <w:t xml:space="preserve"> </w:t>
      </w:r>
      <w:r w:rsidRPr="00C53F69">
        <w:rPr>
          <w:lang w:val="pl-PL"/>
        </w:rPr>
        <w:t xml:space="preserve">Na K 2025 ENGEL korzysta z tej aplikacji, by zaprezentować pełen cykl gospodarki obiegu zamkniętego – od </w:t>
      </w:r>
      <w:r w:rsidRPr="00C53F69">
        <w:rPr>
          <w:lang w:val="pl-PL"/>
        </w:rPr>
        <w:lastRenderedPageBreak/>
        <w:t>produkcji kubków w gnieździe produkcyjnym ENGEL po przygotowanie materiału wsadowego i następującego po nim procesu recyklingu w NGR.</w:t>
      </w:r>
    </w:p>
    <w:p w14:paraId="36F16455" w14:textId="0701C62A" w:rsidR="002D6D7F" w:rsidRPr="00C53F69" w:rsidRDefault="002D6D7F" w:rsidP="0019158C">
      <w:pPr>
        <w:tabs>
          <w:tab w:val="left" w:pos="3290"/>
        </w:tabs>
        <w:spacing w:after="120"/>
        <w:rPr>
          <w:b/>
          <w:bCs/>
          <w:lang w:val="pl-PL"/>
        </w:rPr>
      </w:pPr>
      <w:r w:rsidRPr="00C53F69">
        <w:rPr>
          <w:b/>
          <w:bCs/>
          <w:lang w:val="pl-PL"/>
        </w:rPr>
        <w:br/>
        <w:t>Całkowicie elektryczne, wysoko wydajne wtryskiwanie</w:t>
      </w:r>
    </w:p>
    <w:p w14:paraId="07C1F451" w14:textId="47182489" w:rsidR="0035018D" w:rsidRPr="00C53F69" w:rsidRDefault="0035018D" w:rsidP="0019158C">
      <w:pPr>
        <w:spacing w:after="120"/>
        <w:rPr>
          <w:lang w:val="pl-PL"/>
        </w:rPr>
      </w:pPr>
      <w:r w:rsidRPr="00C53F69">
        <w:rPr>
          <w:lang w:val="pl-PL"/>
        </w:rPr>
        <w:t>Całkowicie elektryczna e-motion 420 potrafi wyprodukować dwanaście kubków na cykl, każdy ważący dziesięć gramów, w zaledwie pięć sekund. Dzięki temu zastosowaniu ENGEL pokazuje, że rPET można również wysokowydajnie przetwarzać elektrycznie – stosując efektywne, precyzyjne i zrównoważone metody produkcji.</w:t>
      </w:r>
    </w:p>
    <w:p w14:paraId="6E5468C0" w14:textId="183904AF" w:rsidR="0035018D" w:rsidRPr="00C53F69" w:rsidRDefault="0035018D" w:rsidP="0019158C">
      <w:pPr>
        <w:spacing w:after="120"/>
        <w:rPr>
          <w:lang w:val="pl-PL"/>
        </w:rPr>
      </w:pPr>
      <w:r w:rsidRPr="00C53F69">
        <w:rPr>
          <w:lang w:val="pl-PL"/>
        </w:rPr>
        <w:t>Opracowane niedawno wysoko wydajne gniazdo wtryskowe 2465 zwiększa prędkość wtrysku do 500 mm/s – to ponad 67% szybciej niż w rozwiązaniach standardowych. W tym samym czasie ENGEL znacznie poprawił dynamikę systemu. To zwiększenie wydajności nie tylko sprawia, że proces przetwarzania elektrycznego staje się technicznie dostępny, ale również znacząco skraca czasy cyklu. Napęd dozujący z prędkością obiegową ślimaka na poziomie 1 m/s oraz ślimak zoptymalizowany pod kątem PET zapewniają delikatną obróbkę materiału i jednolitość stopionego tworzywa, nawet w warunkach wysokiej wydajności. Lepsza dostępność na potrzeby konserwacji i serwisowania dodatkowo zwiększa ogólną efektywność urządzeń (OEE).</w:t>
      </w:r>
    </w:p>
    <w:p w14:paraId="524946FA" w14:textId="0029BBE6" w:rsidR="0035018D" w:rsidRPr="00C53F69" w:rsidRDefault="0035018D" w:rsidP="0019158C">
      <w:pPr>
        <w:spacing w:after="120"/>
        <w:rPr>
          <w:szCs w:val="22"/>
          <w:lang w:val="pl-PL"/>
        </w:rPr>
      </w:pPr>
      <w:r w:rsidRPr="00C53F69">
        <w:rPr>
          <w:szCs w:val="22"/>
          <w:lang w:val="pl-PL"/>
        </w:rPr>
        <w:lastRenderedPageBreak/>
        <w:t>Nowy system wsparcia cyfrowego iQ weight control plus analizuje procesy wtryskowe w czasie rzeczywistym – nawet przy tych wysokich prędkościach – automatycznie dostosowując punkt przełączenia i utrzymując odpowiedni poziom ciśnienia dla każdego wtrysku. W zależności od wybranej konfiguracji, kontrola systemu może opierać się zarówno na prędkości, jak i na ciśnieniu – zaledwie na tych dwóch wartościach.</w:t>
      </w:r>
    </w:p>
    <w:p w14:paraId="3C34CE9E" w14:textId="33308C64" w:rsidR="00BD7AA6" w:rsidRPr="00C53F69" w:rsidRDefault="00BD7AA6" w:rsidP="0019158C">
      <w:pPr>
        <w:spacing w:after="120"/>
        <w:rPr>
          <w:lang w:val="pl-PL"/>
        </w:rPr>
      </w:pPr>
      <w:r w:rsidRPr="00C53F69">
        <w:rPr>
          <w:lang w:val="pl-PL"/>
        </w:rPr>
        <w:t>Razem z Plastisud ENGEL prezentuje zastosowanie w skali przemysłowej. Podstawą tego rozwiązania jest innowacyjna forma piętrowa 6+6 opracowana przez francuskiego producenta form Plastisud, znanego w branży opakowań z doświadczenia w projektowaniu form cienkościennych oraz z przetwarzania rPET w jakości butelkowej. Forma piętrowa zapewnia synchroniczny wtrysk na centralną płytę przez układ gorących kanałów.</w:t>
      </w:r>
    </w:p>
    <w:p w14:paraId="557EC1B9" w14:textId="4D6E17B2" w:rsidR="00BD7AA6" w:rsidRPr="00C53F69" w:rsidRDefault="00BD7AA6" w:rsidP="00BD7AA6">
      <w:pPr>
        <w:spacing w:after="120"/>
        <w:rPr>
          <w:lang w:val="pl-PL"/>
        </w:rPr>
      </w:pPr>
      <w:r w:rsidRPr="00C53F69">
        <w:rPr>
          <w:lang w:val="pl-PL"/>
        </w:rPr>
        <w:t>Technologia kompresji wtrysku ENGEL odgrywa kluczową rolę w zapewnianiu stabilnej i efektywnej produkcji kubków PET. W tym procesie stopione tworzywo wtryskiwane jest do lekko otwartej formy, która zamyka się w czasie wtryskiwania. To podejście pozwala znacznie ograniczyć ciśnienie i prędkość wtrysku, co zmniejsza naprężenia w materiale i chroni PET. Proces ten nie tylko umożliwia techniczne zastosowanie w systemie całkowicie elektrycznym, lecz także zapewnia wyjątkowo wysoką jakość detali z równomiernymi, cienkościennymi strukturami – to idealne rozwiązanie do przetwarzania PET.</w:t>
      </w:r>
    </w:p>
    <w:p w14:paraId="2C107BD3" w14:textId="2922D783" w:rsidR="00BD7AA6" w:rsidRPr="00C53F69" w:rsidRDefault="00BD7AA6" w:rsidP="0019158C">
      <w:pPr>
        <w:spacing w:after="120"/>
        <w:rPr>
          <w:lang w:val="pl-PL"/>
        </w:rPr>
      </w:pPr>
      <w:r w:rsidRPr="00C53F69">
        <w:rPr>
          <w:lang w:val="pl-PL"/>
        </w:rPr>
        <w:t>Zarówno wysokowydajny napęd całkowicie elektryczny, jak i cyfrowy system asystujący iQ motion control pomagają skrócić czasy cyklu na maszynie ENGEL e-motion. iQ motion control optymalizuje ruchy po stronie zamykania formy i redukuje czas suchego cyklu nawet o 12%. Cyfrowy system wsparcia znacząco przyczynia się do zapewnienia ekonomiczności całego rozwiązania.</w:t>
      </w:r>
    </w:p>
    <w:p w14:paraId="0A147B7E" w14:textId="16614953" w:rsidR="002D6D7F" w:rsidRPr="00C53F69" w:rsidRDefault="002D6D7F" w:rsidP="0019158C">
      <w:pPr>
        <w:spacing w:after="120"/>
        <w:rPr>
          <w:lang w:val="pl-PL"/>
        </w:rPr>
      </w:pPr>
      <w:r w:rsidRPr="00C53F69">
        <w:rPr>
          <w:b/>
          <w:bCs/>
          <w:lang w:val="pl-PL"/>
        </w:rPr>
        <w:br/>
        <w:t>Automatyzacja</w:t>
      </w:r>
    </w:p>
    <w:p w14:paraId="081DA0CD" w14:textId="1113D80D" w:rsidR="00DA5509" w:rsidRPr="00C53F69" w:rsidRDefault="00DA5509" w:rsidP="0019158C">
      <w:pPr>
        <w:spacing w:after="120"/>
        <w:rPr>
          <w:lang w:val="pl-PL"/>
        </w:rPr>
      </w:pPr>
      <w:r w:rsidRPr="00C53F69">
        <w:rPr>
          <w:lang w:val="pl-PL"/>
        </w:rPr>
        <w:t>System automatyzacji IML od PAGÉS (Francja) precyzyjnie umieszcza etykiety w gniazdach, usuwa gotowe kubki, przeprowadza ich kontrolę na linii, oddziela wadliwe detale i pakuje dobre detale bezpośrednio do kartonów. Etykiety NextCycle IML z PET, produkowane przez MCC Verstraete, można łatwo oddzielać od kubków w procesie recyklingu za pomocą strumienia powietrza. Umożliwia to wytwarzanie czystego, pozbawionego barwników rPET. Odpowiedni przykład recyklingu można zobaczyć na stoisku NGR.</w:t>
      </w:r>
    </w:p>
    <w:p w14:paraId="76AD5918" w14:textId="139B66D8" w:rsidR="002D6D7F" w:rsidRPr="00C53F69" w:rsidRDefault="002D6D7F" w:rsidP="0019158C">
      <w:pPr>
        <w:spacing w:after="120"/>
        <w:rPr>
          <w:lang w:val="pl-PL"/>
        </w:rPr>
      </w:pPr>
      <w:r w:rsidRPr="00C53F69">
        <w:rPr>
          <w:b/>
          <w:bCs/>
          <w:lang w:val="pl-PL"/>
        </w:rPr>
        <w:br/>
        <w:t>Wnioski</w:t>
      </w:r>
    </w:p>
    <w:p w14:paraId="77ED592A" w14:textId="69B9A443" w:rsidR="002D6D7F" w:rsidRPr="00C53F69" w:rsidRDefault="00DA5509" w:rsidP="0019158C">
      <w:pPr>
        <w:spacing w:after="120"/>
        <w:rPr>
          <w:i/>
          <w:iCs/>
          <w:sz w:val="20"/>
          <w:lang w:val="pl-PL"/>
        </w:rPr>
      </w:pPr>
      <w:r w:rsidRPr="00C53F69">
        <w:rPr>
          <w:lang w:val="pl-PL"/>
        </w:rPr>
        <w:t>W prezentowanym rozwiązaniu ENGEL pokazuje, że nawet wymagające zastosowania rPET o jakości butelkowej we wtryskiwaniu cienkościennym można zrealizować w sposób całkowicie elektryczny, energooszczędny i oszczędzający materiał. Prezentowane gniazdo produkcyjne jest rozwiązaniem bliskim produkcji seryjnej, w pełni wyskalowanym do zastosowań przemysłowych – z uwzględnieniem form piętrowych, etykietowania in-mould oraz pełnej automatyzacji.</w:t>
      </w:r>
    </w:p>
    <w:p w14:paraId="0BA99C9C" w14:textId="77777777" w:rsidR="00F11162" w:rsidRPr="00C53F69" w:rsidRDefault="00F11162" w:rsidP="00F11162">
      <w:pPr>
        <w:spacing w:after="120"/>
        <w:rPr>
          <w:color w:val="81B73E"/>
          <w:szCs w:val="22"/>
          <w:lang w:val="pl-PL"/>
        </w:rPr>
      </w:pPr>
    </w:p>
    <w:p w14:paraId="04E9D5E1" w14:textId="77777777" w:rsidR="00F11162" w:rsidRPr="00C53F69" w:rsidRDefault="00F11162" w:rsidP="00F11162">
      <w:pPr>
        <w:spacing w:after="120"/>
        <w:rPr>
          <w:b/>
          <w:bCs/>
          <w:color w:val="81B73E"/>
          <w:szCs w:val="22"/>
          <w:u w:val="single"/>
          <w:lang w:val="pl-PL"/>
        </w:rPr>
      </w:pPr>
      <w:hyperlink r:id="rId8" w:history="1">
        <w:r w:rsidRPr="00C53F69">
          <w:rPr>
            <w:rStyle w:val="Hyperlink"/>
            <w:b/>
            <w:bCs/>
            <w:color w:val="81B73E"/>
            <w:szCs w:val="22"/>
            <w:lang w:val="pl-PL"/>
          </w:rPr>
          <w:t>Odwiedź nas na K 2025 w Düsseldorfie, w hali 15, stoisko B42 i C58</w:t>
        </w:r>
      </w:hyperlink>
    </w:p>
    <w:p w14:paraId="19BEDDFA" w14:textId="77777777" w:rsidR="00F11162" w:rsidRPr="00C53F69" w:rsidRDefault="00F11162" w:rsidP="00F11162">
      <w:pPr>
        <w:spacing w:after="120"/>
        <w:rPr>
          <w:color w:val="81B73E"/>
          <w:szCs w:val="22"/>
          <w:lang w:val="pl-PL"/>
        </w:rPr>
      </w:pPr>
    </w:p>
    <w:p w14:paraId="05B27396" w14:textId="62A341C9" w:rsidR="006E786E" w:rsidRDefault="006E786E" w:rsidP="00F11162">
      <w:pPr>
        <w:spacing w:after="120"/>
        <w:rPr>
          <w:color w:val="000000" w:themeColor="text1"/>
          <w:szCs w:val="22"/>
          <w:lang w:val="pl-PL"/>
        </w:rPr>
      </w:pPr>
      <w:r w:rsidRPr="00C53F69">
        <w:rPr>
          <w:color w:val="000000" w:themeColor="text1"/>
          <w:szCs w:val="22"/>
          <w:lang w:val="pl-PL"/>
        </w:rPr>
        <w:t>Zdjęcia</w:t>
      </w:r>
    </w:p>
    <w:p w14:paraId="5551B52D" w14:textId="3AA070A4" w:rsidR="006E786E" w:rsidRPr="00C53F69" w:rsidRDefault="006E786E" w:rsidP="006E786E">
      <w:pPr>
        <w:spacing w:after="120"/>
        <w:rPr>
          <w:i/>
          <w:iCs/>
          <w:sz w:val="20"/>
          <w:lang w:val="pl-PL"/>
        </w:rPr>
      </w:pPr>
      <w:r w:rsidRPr="00C53F69">
        <w:rPr>
          <w:b/>
          <w:bCs/>
          <w:lang w:val="pl-PL"/>
        </w:rPr>
        <w:t xml:space="preserve">Zdjęcie 1: Nadające się do recyklingu, lekkie i gotowe na wyzwania przyszłości: </w:t>
      </w:r>
      <w:r w:rsidRPr="00C53F69">
        <w:rPr>
          <w:lang w:val="pl-PL"/>
        </w:rPr>
        <w:t>te cienkościenne kubki do jogurtów, zawierające 30% rPET jakości butelkowej, już spełniają wymagania dla roku 2030 określone w PPWR, pokazując, jak w branży wtryskiwania zrównoważony rozwój i jakość produktu mogą iść w parze.</w:t>
      </w:r>
    </w:p>
    <w:p w14:paraId="0F22F7E0" w14:textId="77777777" w:rsidR="006E786E" w:rsidRPr="00C53F69" w:rsidRDefault="006E786E" w:rsidP="006E786E">
      <w:pPr>
        <w:spacing w:after="120"/>
        <w:rPr>
          <w:i/>
          <w:iCs/>
          <w:sz w:val="20"/>
          <w:lang w:val="pl-PL"/>
        </w:rPr>
      </w:pPr>
      <w:r w:rsidRPr="00C53F69">
        <w:rPr>
          <w:i/>
          <w:iCs/>
          <w:sz w:val="20"/>
          <w:lang w:val="pl-PL"/>
        </w:rPr>
        <w:t xml:space="preserve">Zdjcie 2: </w:t>
      </w:r>
      <w:r w:rsidRPr="00C53F69">
        <w:rPr>
          <w:b/>
          <w:bCs/>
          <w:i/>
          <w:iCs/>
          <w:sz w:val="20"/>
          <w:lang w:val="pl-PL"/>
        </w:rPr>
        <w:t xml:space="preserve">Skalowalne rozwiązanie do produkcji seryjnej: </w:t>
      </w:r>
      <w:r w:rsidRPr="00C53F69">
        <w:rPr>
          <w:i/>
          <w:iCs/>
          <w:sz w:val="20"/>
          <w:lang w:val="pl-PL"/>
        </w:rPr>
        <w:t>podczas targów K 2025, całkowicie elektryczna ENGEL e-motion 420 pokazuje, jak wymagające zastosowania cienkościenne z rPET można realizować w skali produkcyjnej – w sposób energooszczędny, precyzyjny i ekonomiczny.</w:t>
      </w:r>
    </w:p>
    <w:p w14:paraId="3471225A" w14:textId="77777777" w:rsidR="006E786E" w:rsidRDefault="006E786E" w:rsidP="006E786E">
      <w:pPr>
        <w:spacing w:after="120"/>
        <w:rPr>
          <w:color w:val="000000" w:themeColor="text1"/>
          <w:szCs w:val="22"/>
          <w:lang w:val="pl-PL"/>
        </w:rPr>
      </w:pPr>
    </w:p>
    <w:p w14:paraId="6E2D8063" w14:textId="77777777" w:rsidR="006E786E" w:rsidRDefault="006E786E" w:rsidP="00F11162">
      <w:pPr>
        <w:spacing w:after="120"/>
        <w:rPr>
          <w:color w:val="000000" w:themeColor="text1"/>
          <w:szCs w:val="22"/>
          <w:lang w:val="pl-PL"/>
        </w:rPr>
      </w:pPr>
    </w:p>
    <w:p w14:paraId="4A566D00" w14:textId="733FB5C7" w:rsidR="00F11162" w:rsidRPr="00C53F69" w:rsidRDefault="00F11162" w:rsidP="00F11162">
      <w:pPr>
        <w:spacing w:after="120"/>
        <w:rPr>
          <w:color w:val="000000" w:themeColor="text1"/>
          <w:szCs w:val="22"/>
          <w:lang w:val="pl-PL"/>
        </w:rPr>
      </w:pPr>
      <w:r w:rsidRPr="00C53F69">
        <w:rPr>
          <w:color w:val="000000" w:themeColor="text1"/>
          <w:szCs w:val="22"/>
          <w:lang w:val="pl-PL"/>
        </w:rPr>
        <w:t>Zdjęcia: ENGEL</w:t>
      </w:r>
      <w:r w:rsidRPr="00C53F69">
        <w:rPr>
          <w:color w:val="000000" w:themeColor="text1"/>
          <w:szCs w:val="22"/>
          <w:lang w:val="pl-PL"/>
        </w:rPr>
        <w:tab/>
      </w:r>
    </w:p>
    <w:p w14:paraId="70A08724" w14:textId="77777777" w:rsidR="00F11162" w:rsidRPr="00C53F69" w:rsidRDefault="00F11162" w:rsidP="00F11162">
      <w:pPr>
        <w:spacing w:after="120"/>
        <w:rPr>
          <w:color w:val="000000" w:themeColor="text1"/>
          <w:szCs w:val="22"/>
          <w:lang w:val="pl-PL"/>
        </w:rPr>
      </w:pPr>
    </w:p>
    <w:p w14:paraId="568A8B20" w14:textId="76B45A8B" w:rsidR="00F11162" w:rsidRPr="00C53F69" w:rsidRDefault="00F11162" w:rsidP="00F11162">
      <w:pPr>
        <w:spacing w:after="120"/>
        <w:rPr>
          <w:b/>
          <w:bCs/>
          <w:iCs/>
          <w:color w:val="000000" w:themeColor="text1"/>
          <w:szCs w:val="22"/>
          <w:lang w:val="pl-PL"/>
        </w:rPr>
      </w:pPr>
      <w:r w:rsidRPr="00C53F69">
        <w:rPr>
          <w:b/>
          <w:bCs/>
          <w:iCs/>
          <w:color w:val="000000" w:themeColor="text1"/>
          <w:szCs w:val="22"/>
          <w:lang w:val="pl-PL"/>
        </w:rPr>
        <w:t xml:space="preserve">ENGEL AUSTRIA GmbH </w:t>
      </w:r>
    </w:p>
    <w:p w14:paraId="1C08389F" w14:textId="77777777" w:rsidR="00F11162" w:rsidRPr="00C53F69" w:rsidRDefault="00F11162" w:rsidP="00F11162">
      <w:pPr>
        <w:spacing w:after="120"/>
        <w:rPr>
          <w:iCs/>
          <w:color w:val="000000" w:themeColor="text1"/>
          <w:szCs w:val="22"/>
          <w:lang w:val="pl-PL"/>
        </w:rPr>
      </w:pPr>
      <w:r w:rsidRPr="00C53F69">
        <w:rPr>
          <w:iCs/>
          <w:color w:val="000000" w:themeColor="text1"/>
          <w:szCs w:val="22"/>
          <w:lang w:val="pl-PL"/>
        </w:rPr>
        <w:t xml:space="preserve">ENGEL jest jednym z światowych liderów w produkcji maszyn do przetwarzania tworzyw sztucznych. Grupa ENGEL oferuje obecnie wszystkie moduły technologiczne do przetwórstwa tworzyw sztucznych z jednego źródła: wtryskarki do tworzyw termoplastycznych i elastomerów razem z techniką automatyzacji, ale również poszczególne podzespoły – konkurencyjne i odnoszące sukcesy na rynku. Dziesięć zakładów produkcyjnych w Europie, Ameryce Północnej i Azji (Chiny, Korea), a także oddziały i przedstawicielstwa w ponad 85 krajach stanowią gwarancję, że firma ENGEL oferuje swoim klientom optymalną pomoc na całym świecie, niezbędną by zachować konkurencyjność i odnosić sukcesy przy wykorzystaniu nowych technologii oraz najnowocześniejszych systemów produkcyjnych. </w:t>
      </w:r>
    </w:p>
    <w:p w14:paraId="0270F81E" w14:textId="77777777" w:rsidR="00F11162" w:rsidRPr="00C53F69" w:rsidRDefault="00F11162" w:rsidP="00F11162">
      <w:pPr>
        <w:spacing w:after="120"/>
        <w:rPr>
          <w:b/>
          <w:bCs/>
          <w:iCs/>
          <w:color w:val="000000" w:themeColor="text1"/>
          <w:szCs w:val="22"/>
          <w:lang w:val="pl-PL"/>
        </w:rPr>
      </w:pPr>
    </w:p>
    <w:p w14:paraId="42EB4DE5" w14:textId="77777777" w:rsidR="00F11162" w:rsidRPr="00C53F69" w:rsidRDefault="00F11162" w:rsidP="00F11162">
      <w:pPr>
        <w:spacing w:after="120"/>
        <w:rPr>
          <w:iCs/>
          <w:color w:val="000000" w:themeColor="text1"/>
          <w:szCs w:val="22"/>
          <w:lang w:val="pl-PL"/>
        </w:rPr>
      </w:pPr>
      <w:r w:rsidRPr="00C53F69">
        <w:rPr>
          <w:b/>
          <w:bCs/>
          <w:iCs/>
          <w:color w:val="000000" w:themeColor="text1"/>
          <w:szCs w:val="22"/>
          <w:lang w:val="pl-PL"/>
        </w:rPr>
        <w:t xml:space="preserve">Kontakt dla dziennikarzy: </w:t>
      </w:r>
      <w:r w:rsidRPr="00C53F69">
        <w:rPr>
          <w:b/>
          <w:bCs/>
          <w:iCs/>
          <w:color w:val="000000" w:themeColor="text1"/>
          <w:szCs w:val="22"/>
          <w:lang w:val="pl-PL"/>
        </w:rPr>
        <w:br/>
      </w:r>
      <w:r w:rsidRPr="00C53F69">
        <w:rPr>
          <w:iCs/>
          <w:color w:val="000000" w:themeColor="text1"/>
          <w:szCs w:val="22"/>
          <w:lang w:val="pl-PL"/>
        </w:rPr>
        <w:t>Tobias Neumann, rzecznik prasowy, ENGEL AUSTRIA GmbH</w:t>
      </w:r>
      <w:r w:rsidRPr="00C53F69">
        <w:rPr>
          <w:iCs/>
          <w:color w:val="000000" w:themeColor="text1"/>
          <w:szCs w:val="22"/>
          <w:lang w:val="pl-PL"/>
        </w:rPr>
        <w:br/>
        <w:t xml:space="preserve">Ludwig-Engel-Strasse 1, A-4311 Schwertberg, Austria </w:t>
      </w:r>
      <w:bookmarkStart w:id="0" w:name="_Hlk130909927"/>
      <w:r w:rsidRPr="00C53F69">
        <w:rPr>
          <w:iCs/>
          <w:color w:val="000000" w:themeColor="text1"/>
          <w:szCs w:val="22"/>
          <w:lang w:val="pl-PL"/>
        </w:rPr>
        <w:br/>
        <w:t xml:space="preserve">tel.: +43 (0)50 6207 3807 e-mail: </w:t>
      </w:r>
      <w:hyperlink r:id="rId9" w:history="1">
        <w:r w:rsidRPr="00C53F69">
          <w:rPr>
            <w:rStyle w:val="Hyperlink"/>
            <w:iCs/>
            <w:color w:val="000000" w:themeColor="text1"/>
            <w:szCs w:val="22"/>
            <w:lang w:val="pl-PL"/>
          </w:rPr>
          <w:t>tobias.neumann@engel.at</w:t>
        </w:r>
      </w:hyperlink>
      <w:r w:rsidRPr="00C53F69">
        <w:rPr>
          <w:iCs/>
          <w:color w:val="000000" w:themeColor="text1"/>
          <w:szCs w:val="22"/>
          <w:lang w:val="pl-PL"/>
        </w:rPr>
        <w:t xml:space="preserve"> </w:t>
      </w:r>
    </w:p>
    <w:p w14:paraId="58183078" w14:textId="77777777" w:rsidR="00F11162" w:rsidRPr="00C53F69" w:rsidRDefault="00F11162" w:rsidP="00F11162">
      <w:pPr>
        <w:spacing w:after="120"/>
        <w:rPr>
          <w:b/>
          <w:bCs/>
          <w:iCs/>
          <w:color w:val="000000" w:themeColor="text1"/>
          <w:szCs w:val="22"/>
          <w:lang w:val="pl-PL"/>
        </w:rPr>
      </w:pPr>
    </w:p>
    <w:bookmarkEnd w:id="0"/>
    <w:p w14:paraId="33085A1D" w14:textId="77777777" w:rsidR="00F11162" w:rsidRPr="00C53F69" w:rsidRDefault="00F11162" w:rsidP="00F11162">
      <w:pPr>
        <w:spacing w:after="120"/>
        <w:rPr>
          <w:color w:val="000000" w:themeColor="text1"/>
          <w:szCs w:val="22"/>
          <w:lang w:val="pl-PL"/>
        </w:rPr>
      </w:pPr>
      <w:r w:rsidRPr="00C53F69">
        <w:rPr>
          <w:color w:val="000000" w:themeColor="text1"/>
          <w:szCs w:val="22"/>
          <w:u w:val="single"/>
          <w:lang w:val="pl-PL"/>
        </w:rPr>
        <w:t>Nota prawna</w:t>
      </w:r>
      <w:r w:rsidRPr="00C53F69">
        <w:rPr>
          <w:color w:val="000000" w:themeColor="text1"/>
          <w:szCs w:val="22"/>
          <w:lang w:val="pl-PL"/>
        </w:rPr>
        <w:t>:</w:t>
      </w:r>
      <w:r w:rsidRPr="00C53F69">
        <w:rPr>
          <w:color w:val="000000" w:themeColor="text1"/>
          <w:szCs w:val="22"/>
          <w:lang w:val="pl-PL"/>
        </w:rPr>
        <w:br/>
        <w:t>Nazwy własne, nazwy handlowe, nazwy produktów itp., cytowane w tej informacji prasowej są chronione prawem autorskim. Mogą one również zawierać znaki towarowe i podlegać związanej z nimi ochronie bez szczególnej informacji o tym fakcie.</w:t>
      </w:r>
    </w:p>
    <w:p w14:paraId="6275E14D" w14:textId="77777777" w:rsidR="00F11162" w:rsidRPr="00C53F69" w:rsidRDefault="00F11162" w:rsidP="00F11162">
      <w:pPr>
        <w:spacing w:after="120"/>
        <w:rPr>
          <w:color w:val="000000" w:themeColor="text1"/>
          <w:szCs w:val="22"/>
          <w:lang w:val="pl-PL"/>
        </w:rPr>
      </w:pPr>
      <w:r w:rsidRPr="00C53F69">
        <w:rPr>
          <w:color w:val="000000" w:themeColor="text1"/>
          <w:szCs w:val="22"/>
          <w:lang w:val="pl-PL"/>
        </w:rPr>
        <w:t xml:space="preserve"> </w:t>
      </w:r>
      <w:r w:rsidRPr="00C53F69">
        <w:rPr>
          <w:color w:val="000000" w:themeColor="text1"/>
          <w:szCs w:val="22"/>
          <w:lang w:val="pl-PL"/>
        </w:rPr>
        <w:tab/>
      </w:r>
    </w:p>
    <w:p w14:paraId="5F512DD9" w14:textId="77777777" w:rsidR="00F11162" w:rsidRPr="00F11162" w:rsidRDefault="00F11162" w:rsidP="00F11162">
      <w:pPr>
        <w:spacing w:after="120"/>
        <w:rPr>
          <w:color w:val="81B73E"/>
          <w:szCs w:val="22"/>
        </w:rPr>
      </w:pPr>
      <w:hyperlink r:id="rId10" w:history="1">
        <w:r>
          <w:rPr>
            <w:rStyle w:val="Hyperlink"/>
            <w:color w:val="81B73E"/>
            <w:szCs w:val="22"/>
          </w:rPr>
          <w:t>www.engelglobal.com</w:t>
        </w:r>
      </w:hyperlink>
    </w:p>
    <w:p w14:paraId="4301E790" w14:textId="511F6FAD" w:rsidR="0030527B" w:rsidRPr="00F11162" w:rsidRDefault="0030527B" w:rsidP="0019158C">
      <w:pPr>
        <w:spacing w:after="120"/>
        <w:rPr>
          <w:color w:val="000000" w:themeColor="text1"/>
          <w:szCs w:val="22"/>
        </w:rPr>
      </w:pPr>
    </w:p>
    <w:sectPr w:rsidR="0030527B" w:rsidRPr="00F11162" w:rsidSect="006E786E">
      <w:headerReference w:type="default" r:id="rId11"/>
      <w:footerReference w:type="default" r:id="rId12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1444C096" w:rsidR="00330AAD" w:rsidRDefault="000A409F" w:rsidP="000A409F">
    <w:pPr>
      <w:jc w:val="right"/>
    </w:pPr>
    <w:proofErr w:type="spellStart"/>
    <w:r>
      <w:rPr>
        <w:sz w:val="32"/>
        <w:szCs w:val="22"/>
      </w:rPr>
      <w:t>Informacja</w:t>
    </w:r>
    <w:proofErr w:type="spellEnd"/>
    <w:r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81B73E"/>
        <w:sz w:val="32"/>
        <w:szCs w:val="22"/>
      </w:rPr>
      <w:t>dla</w:t>
    </w:r>
    <w:proofErr w:type="spellEnd"/>
    <w:r>
      <w:rPr>
        <w:rFonts w:ascii="Arial Black" w:hAnsi="Arial Black"/>
        <w:color w:val="81B73E"/>
        <w:sz w:val="32"/>
        <w:szCs w:val="22"/>
      </w:rPr>
      <w:t xml:space="preserve"> </w:t>
    </w:r>
    <w:proofErr w:type="spellStart"/>
    <w:r>
      <w:rPr>
        <w:rFonts w:ascii="Arial Black" w:hAnsi="Arial Black"/>
        <w:color w:val="81B73E"/>
        <w:sz w:val="32"/>
        <w:szCs w:val="22"/>
      </w:rPr>
      <w:t>prasy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2612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66CCF"/>
    <w:rsid w:val="00076642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D7427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34125"/>
    <w:rsid w:val="00134901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7841"/>
    <w:rsid w:val="0019158C"/>
    <w:rsid w:val="001947D6"/>
    <w:rsid w:val="001A0ED9"/>
    <w:rsid w:val="001A429D"/>
    <w:rsid w:val="001A6570"/>
    <w:rsid w:val="001A687D"/>
    <w:rsid w:val="001A7984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200A0F"/>
    <w:rsid w:val="00206056"/>
    <w:rsid w:val="00216273"/>
    <w:rsid w:val="002228C0"/>
    <w:rsid w:val="00223F7A"/>
    <w:rsid w:val="00225B70"/>
    <w:rsid w:val="00227B5E"/>
    <w:rsid w:val="002326FE"/>
    <w:rsid w:val="0023362F"/>
    <w:rsid w:val="0024024B"/>
    <w:rsid w:val="00241B64"/>
    <w:rsid w:val="00243E66"/>
    <w:rsid w:val="00245D0B"/>
    <w:rsid w:val="00251CD1"/>
    <w:rsid w:val="00264C40"/>
    <w:rsid w:val="00266B45"/>
    <w:rsid w:val="00267298"/>
    <w:rsid w:val="00272469"/>
    <w:rsid w:val="00274F2C"/>
    <w:rsid w:val="00275321"/>
    <w:rsid w:val="00275F4C"/>
    <w:rsid w:val="00282F55"/>
    <w:rsid w:val="002834A6"/>
    <w:rsid w:val="002843DC"/>
    <w:rsid w:val="00284E04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D6D7F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3388B"/>
    <w:rsid w:val="0035018D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80443"/>
    <w:rsid w:val="00384242"/>
    <w:rsid w:val="00386BD0"/>
    <w:rsid w:val="00386D9C"/>
    <w:rsid w:val="003905A4"/>
    <w:rsid w:val="00391598"/>
    <w:rsid w:val="00391CA5"/>
    <w:rsid w:val="0039305A"/>
    <w:rsid w:val="003942A6"/>
    <w:rsid w:val="003A0697"/>
    <w:rsid w:val="003A1C60"/>
    <w:rsid w:val="003B74B8"/>
    <w:rsid w:val="003C13E2"/>
    <w:rsid w:val="003C40A4"/>
    <w:rsid w:val="003C66D9"/>
    <w:rsid w:val="003E0BEF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85DD7"/>
    <w:rsid w:val="004921E6"/>
    <w:rsid w:val="00492F7E"/>
    <w:rsid w:val="00496BCB"/>
    <w:rsid w:val="004A7CB5"/>
    <w:rsid w:val="004B1AAA"/>
    <w:rsid w:val="004C3E12"/>
    <w:rsid w:val="004C7426"/>
    <w:rsid w:val="004D336F"/>
    <w:rsid w:val="004E32A3"/>
    <w:rsid w:val="004F1D5C"/>
    <w:rsid w:val="004F39F0"/>
    <w:rsid w:val="004F7238"/>
    <w:rsid w:val="004F7548"/>
    <w:rsid w:val="004F7A8E"/>
    <w:rsid w:val="005226F9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5A23"/>
    <w:rsid w:val="005765BE"/>
    <w:rsid w:val="00585B22"/>
    <w:rsid w:val="005956AC"/>
    <w:rsid w:val="005979E2"/>
    <w:rsid w:val="005A7780"/>
    <w:rsid w:val="005A7FAC"/>
    <w:rsid w:val="005B100F"/>
    <w:rsid w:val="005B581D"/>
    <w:rsid w:val="005B6257"/>
    <w:rsid w:val="005B6800"/>
    <w:rsid w:val="005C1BAC"/>
    <w:rsid w:val="005C2ECC"/>
    <w:rsid w:val="005C4D50"/>
    <w:rsid w:val="005E14AF"/>
    <w:rsid w:val="005E66DC"/>
    <w:rsid w:val="005E7DD6"/>
    <w:rsid w:val="005F00D0"/>
    <w:rsid w:val="005F1075"/>
    <w:rsid w:val="005F1E9C"/>
    <w:rsid w:val="005F2931"/>
    <w:rsid w:val="005F3391"/>
    <w:rsid w:val="00601DB7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96416"/>
    <w:rsid w:val="006A0E1D"/>
    <w:rsid w:val="006A4DC8"/>
    <w:rsid w:val="006B0EDC"/>
    <w:rsid w:val="006B10D5"/>
    <w:rsid w:val="006D1A9E"/>
    <w:rsid w:val="006D5FA8"/>
    <w:rsid w:val="006E3145"/>
    <w:rsid w:val="006E59E4"/>
    <w:rsid w:val="006E786E"/>
    <w:rsid w:val="006F7DAD"/>
    <w:rsid w:val="00700E85"/>
    <w:rsid w:val="00705E2A"/>
    <w:rsid w:val="00706D86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5280E"/>
    <w:rsid w:val="00761CDE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94A20"/>
    <w:rsid w:val="007A330C"/>
    <w:rsid w:val="007A71E3"/>
    <w:rsid w:val="007B4D14"/>
    <w:rsid w:val="007B7E68"/>
    <w:rsid w:val="007C1729"/>
    <w:rsid w:val="007C387E"/>
    <w:rsid w:val="007D34A3"/>
    <w:rsid w:val="007D6660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3755"/>
    <w:rsid w:val="008370A6"/>
    <w:rsid w:val="00840364"/>
    <w:rsid w:val="00840A00"/>
    <w:rsid w:val="00841CFF"/>
    <w:rsid w:val="00843D76"/>
    <w:rsid w:val="00846BC7"/>
    <w:rsid w:val="00847460"/>
    <w:rsid w:val="00867250"/>
    <w:rsid w:val="008676A7"/>
    <w:rsid w:val="00870AA2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F3B7C"/>
    <w:rsid w:val="008F3EDA"/>
    <w:rsid w:val="00903B91"/>
    <w:rsid w:val="0090684B"/>
    <w:rsid w:val="0091017F"/>
    <w:rsid w:val="00910664"/>
    <w:rsid w:val="0091536B"/>
    <w:rsid w:val="00915CC2"/>
    <w:rsid w:val="0092151F"/>
    <w:rsid w:val="00927BD6"/>
    <w:rsid w:val="00930D8A"/>
    <w:rsid w:val="00931485"/>
    <w:rsid w:val="0093197D"/>
    <w:rsid w:val="00933095"/>
    <w:rsid w:val="00936161"/>
    <w:rsid w:val="009418AB"/>
    <w:rsid w:val="009419AC"/>
    <w:rsid w:val="00945639"/>
    <w:rsid w:val="009460E5"/>
    <w:rsid w:val="0095052D"/>
    <w:rsid w:val="009519A9"/>
    <w:rsid w:val="00961849"/>
    <w:rsid w:val="0097515E"/>
    <w:rsid w:val="00975CDF"/>
    <w:rsid w:val="00991153"/>
    <w:rsid w:val="009949A2"/>
    <w:rsid w:val="00997D60"/>
    <w:rsid w:val="009A0F1B"/>
    <w:rsid w:val="009C0B21"/>
    <w:rsid w:val="009C46FC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4D5"/>
    <w:rsid w:val="00A0482A"/>
    <w:rsid w:val="00A052CD"/>
    <w:rsid w:val="00A11EEE"/>
    <w:rsid w:val="00A14373"/>
    <w:rsid w:val="00A169EC"/>
    <w:rsid w:val="00A3397D"/>
    <w:rsid w:val="00A35CAC"/>
    <w:rsid w:val="00A40938"/>
    <w:rsid w:val="00A40AEA"/>
    <w:rsid w:val="00A41DCC"/>
    <w:rsid w:val="00A4361D"/>
    <w:rsid w:val="00A5459A"/>
    <w:rsid w:val="00A63837"/>
    <w:rsid w:val="00A663E1"/>
    <w:rsid w:val="00A700B8"/>
    <w:rsid w:val="00A7179D"/>
    <w:rsid w:val="00A720F7"/>
    <w:rsid w:val="00A75DB4"/>
    <w:rsid w:val="00A90DD1"/>
    <w:rsid w:val="00A939F3"/>
    <w:rsid w:val="00A9659F"/>
    <w:rsid w:val="00AA69FA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42353"/>
    <w:rsid w:val="00B50113"/>
    <w:rsid w:val="00B607CB"/>
    <w:rsid w:val="00B727EE"/>
    <w:rsid w:val="00B728AF"/>
    <w:rsid w:val="00B758FA"/>
    <w:rsid w:val="00B75917"/>
    <w:rsid w:val="00B76DE3"/>
    <w:rsid w:val="00B77C24"/>
    <w:rsid w:val="00B813FE"/>
    <w:rsid w:val="00B8565A"/>
    <w:rsid w:val="00B8617E"/>
    <w:rsid w:val="00B86DAB"/>
    <w:rsid w:val="00B90F78"/>
    <w:rsid w:val="00BA1184"/>
    <w:rsid w:val="00BA13C6"/>
    <w:rsid w:val="00BC1CE6"/>
    <w:rsid w:val="00BC6852"/>
    <w:rsid w:val="00BD7AA6"/>
    <w:rsid w:val="00BF2032"/>
    <w:rsid w:val="00C023E3"/>
    <w:rsid w:val="00C02511"/>
    <w:rsid w:val="00C027BB"/>
    <w:rsid w:val="00C02B39"/>
    <w:rsid w:val="00C11A1D"/>
    <w:rsid w:val="00C12D2D"/>
    <w:rsid w:val="00C157D1"/>
    <w:rsid w:val="00C25A8C"/>
    <w:rsid w:val="00C2626D"/>
    <w:rsid w:val="00C3045A"/>
    <w:rsid w:val="00C331EA"/>
    <w:rsid w:val="00C4180B"/>
    <w:rsid w:val="00C454EB"/>
    <w:rsid w:val="00C52403"/>
    <w:rsid w:val="00C53F69"/>
    <w:rsid w:val="00C56C1D"/>
    <w:rsid w:val="00C607D1"/>
    <w:rsid w:val="00C636A6"/>
    <w:rsid w:val="00C75EA9"/>
    <w:rsid w:val="00C86B6F"/>
    <w:rsid w:val="00C9367E"/>
    <w:rsid w:val="00C970BD"/>
    <w:rsid w:val="00C9728D"/>
    <w:rsid w:val="00CA3FCD"/>
    <w:rsid w:val="00CA5730"/>
    <w:rsid w:val="00CB3B4B"/>
    <w:rsid w:val="00CC4754"/>
    <w:rsid w:val="00CD2205"/>
    <w:rsid w:val="00CD4C7D"/>
    <w:rsid w:val="00CE16B4"/>
    <w:rsid w:val="00CE18EA"/>
    <w:rsid w:val="00CE2D93"/>
    <w:rsid w:val="00CE3FC4"/>
    <w:rsid w:val="00CE5B30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38DA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A550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011E7"/>
    <w:rsid w:val="00E02C37"/>
    <w:rsid w:val="00E13D4B"/>
    <w:rsid w:val="00E14E73"/>
    <w:rsid w:val="00E22B18"/>
    <w:rsid w:val="00E2311F"/>
    <w:rsid w:val="00E312F0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877CD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01D"/>
    <w:rsid w:val="00ED0C8F"/>
    <w:rsid w:val="00ED6192"/>
    <w:rsid w:val="00ED6A83"/>
    <w:rsid w:val="00EE1A82"/>
    <w:rsid w:val="00EF1692"/>
    <w:rsid w:val="00EF2B22"/>
    <w:rsid w:val="00EF3EEB"/>
    <w:rsid w:val="00F026D4"/>
    <w:rsid w:val="00F06B72"/>
    <w:rsid w:val="00F11162"/>
    <w:rsid w:val="00F14398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46D64"/>
    <w:rsid w:val="00F53674"/>
    <w:rsid w:val="00F6379C"/>
    <w:rsid w:val="00F65880"/>
    <w:rsid w:val="00F80B09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paragraph" w:styleId="berarbeitung">
    <w:name w:val="Revision"/>
    <w:hidden/>
    <w:uiPriority w:val="71"/>
    <w:unhideWhenUsed/>
    <w:rsid w:val="00BF2032"/>
    <w:rPr>
      <w:rFonts w:ascii="Arial" w:hAnsi="Arial" w:cs="Arial"/>
      <w:color w:val="1A171B"/>
      <w:sz w:val="22"/>
    </w:rPr>
  </w:style>
  <w:style w:type="character" w:styleId="Kommentarzeichen">
    <w:name w:val="annotation reference"/>
    <w:basedOn w:val="Absatz-Standardschriftart"/>
    <w:rsid w:val="0038424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24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84242"/>
    <w:rPr>
      <w:rFonts w:ascii="Arial" w:hAnsi="Arial" w:cs="Arial"/>
      <w:color w:val="1A171B"/>
    </w:rPr>
  </w:style>
  <w:style w:type="paragraph" w:styleId="Kommentarthema">
    <w:name w:val="annotation subject"/>
    <w:basedOn w:val="Kommentartext"/>
    <w:next w:val="Kommentartext"/>
    <w:link w:val="KommentarthemaZchn"/>
    <w:rsid w:val="003842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84242"/>
    <w:rPr>
      <w:rFonts w:ascii="Arial" w:hAnsi="Arial" w:cs="Arial"/>
      <w:b/>
      <w:bCs/>
      <w:color w:val="1A17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6D214-4A7A-4FED-864C-35C73B186362}"/>
</file>

<file path=customXml/itemProps3.xml><?xml version="1.0" encoding="utf-8"?>
<ds:datastoreItem xmlns:ds="http://schemas.openxmlformats.org/officeDocument/2006/customXml" ds:itemID="{3A70A229-2BCF-4524-81BE-F20FC8C6DEDE}"/>
</file>

<file path=customXml/itemProps4.xml><?xml version="1.0" encoding="utf-8"?>
<ds:datastoreItem xmlns:ds="http://schemas.openxmlformats.org/officeDocument/2006/customXml" ds:itemID="{31169FF8-7173-4F3C-8F4D-94EE86C31AAB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4</Pages>
  <Words>1063</Words>
  <Characters>7312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8359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2025-10-20T13:42:00Z</cp:lastPrinted>
  <dcterms:created xsi:type="dcterms:W3CDTF">2025-10-20T13:44:00Z</dcterms:created>
  <dcterms:modified xsi:type="dcterms:W3CDTF">2025-10-20T13:44:00Z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