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70DF" w14:textId="77777777" w:rsidR="008C10C3" w:rsidRDefault="006C7441" w:rsidP="006C7441">
      <w:pPr>
        <w:pStyle w:val="berschrift1"/>
        <w:rPr>
          <w:lang w:val="de-AT"/>
        </w:rPr>
      </w:pPr>
      <w:r>
        <w:rPr>
          <w:szCs w:val="40"/>
          <w:lang w:val="fr-FR"/>
        </w:rPr>
        <w:t>Le spécialiste de l'automatisation TMA</w:t>
      </w:r>
      <w:r>
        <w:rPr>
          <w:szCs w:val="40"/>
          <w:cs/>
          <w:lang w:val="fr-FR"/>
        </w:rPr>
        <w:br/>
      </w:r>
      <w:r>
        <w:rPr>
          <w:szCs w:val="40"/>
          <w:lang w:val="fr-FR"/>
        </w:rPr>
        <w:t>rejoint le groupe ENGEL</w:t>
      </w:r>
    </w:p>
    <w:p w14:paraId="56110050" w14:textId="77777777" w:rsidR="006E3145" w:rsidRDefault="006E3145" w:rsidP="006E3145">
      <w:pPr>
        <w:pStyle w:val="berschrift3"/>
      </w:pPr>
    </w:p>
    <w:p w14:paraId="6545ED14" w14:textId="77777777" w:rsidR="006E3145" w:rsidRDefault="006C7441" w:rsidP="006C7441">
      <w:proofErr w:type="spellStart"/>
      <w:r>
        <w:rPr>
          <w:szCs w:val="22"/>
          <w:lang w:val="fr-FR"/>
        </w:rPr>
        <w:t>Schwertberg</w:t>
      </w:r>
      <w:proofErr w:type="spellEnd"/>
      <w:r>
        <w:rPr>
          <w:szCs w:val="22"/>
          <w:lang w:val="fr-FR"/>
        </w:rPr>
        <w:t>/Autriche – mars 2022</w:t>
      </w:r>
    </w:p>
    <w:p w14:paraId="46A5074F" w14:textId="77777777" w:rsidR="00103203" w:rsidRPr="008279E2" w:rsidRDefault="006C7441" w:rsidP="006C7441">
      <w:pPr>
        <w:pStyle w:val="Vorspann"/>
        <w:rPr>
          <w:lang w:val="en-GB"/>
        </w:rPr>
      </w:pPr>
      <w:r>
        <w:rPr>
          <w:bCs/>
          <w:szCs w:val="24"/>
          <w:lang w:val="fr-FR"/>
        </w:rPr>
        <w:t xml:space="preserve">Le constructeur de presses à injecter ENGEL AUSTRIA, basé à </w:t>
      </w:r>
      <w:proofErr w:type="spellStart"/>
      <w:r>
        <w:rPr>
          <w:bCs/>
          <w:szCs w:val="24"/>
          <w:lang w:val="fr-FR"/>
        </w:rPr>
        <w:t>Schwertberg</w:t>
      </w:r>
      <w:proofErr w:type="spellEnd"/>
      <w:r>
        <w:rPr>
          <w:bCs/>
          <w:szCs w:val="24"/>
          <w:lang w:val="fr-FR"/>
        </w:rPr>
        <w:t xml:space="preserve">, </w:t>
      </w:r>
      <w:proofErr w:type="gramStart"/>
      <w:r>
        <w:rPr>
          <w:bCs/>
          <w:szCs w:val="24"/>
          <w:lang w:val="fr-FR"/>
        </w:rPr>
        <w:t>en</w:t>
      </w:r>
      <w:proofErr w:type="gramEnd"/>
      <w:r>
        <w:rPr>
          <w:bCs/>
          <w:szCs w:val="24"/>
          <w:lang w:val="fr-FR"/>
        </w:rPr>
        <w:t xml:space="preserve"> Autriche, a acquis la majorité du capital de TMA AUTOMATION à Gdynia, en Pologne. Un investissement stratégique qui consolide la position de leader d'ENGEL dans le domaine de l'automatisation des processus d'injection. </w:t>
      </w:r>
    </w:p>
    <w:p w14:paraId="441642E2" w14:textId="77777777" w:rsidR="006E3145" w:rsidRPr="008279E2" w:rsidRDefault="006E3145" w:rsidP="000A4DB6">
      <w:pPr>
        <w:spacing w:after="120"/>
        <w:rPr>
          <w:lang w:val="en-GB"/>
        </w:rPr>
      </w:pPr>
    </w:p>
    <w:p w14:paraId="2510A222" w14:textId="77777777" w:rsidR="00A051D4" w:rsidRPr="008279E2" w:rsidRDefault="006C7441" w:rsidP="006C7441">
      <w:pPr>
        <w:spacing w:after="120"/>
        <w:rPr>
          <w:lang w:val="en-GB"/>
        </w:rPr>
      </w:pPr>
      <w:r>
        <w:rPr>
          <w:szCs w:val="22"/>
          <w:lang w:val="fr-FR"/>
        </w:rPr>
        <w:t>« ENGEL jouit d'une présence forte en Europe de l'Est et l'acquisition de TMA lui permet de poursuivre sa croissance dans la région », déclare Stefan Engleder, P.D.G. du groupe ENGEL. Les deux entreprises collaborent déjà depuis plusieurs années dans de nombreux projets clients. La Pologne est une zone d'intérêt majeur, tout comme les pays voisins de l'Est. « Les technologies de TMA constituent le complément idéal à l'offre de robots et de composants d'automatisation conçus et produits par ENGEL », souligne Walter Aumayr, vice-président de la division Automatisation et périphériques du groupe ENGEL. Fournisseur complet de unités de production hautement intégrées et entièrement automatisées pour les applications d'injection, ENGEL augmente, grâce à son approche système, aussi bien la productivité que la sécurité des investissements de ses clients.</w:t>
      </w:r>
    </w:p>
    <w:p w14:paraId="0A28B784" w14:textId="77777777" w:rsidR="000E2600" w:rsidRPr="008279E2" w:rsidRDefault="006C7441" w:rsidP="006C7441">
      <w:pPr>
        <w:spacing w:after="120"/>
        <w:rPr>
          <w:lang w:val="en-GB"/>
        </w:rPr>
      </w:pPr>
      <w:r>
        <w:rPr>
          <w:szCs w:val="22"/>
          <w:lang w:val="fr-FR"/>
        </w:rPr>
        <w:t xml:space="preserve">L'un des cœurs de métier de TMA est l'automatisation des processus d'étiquetage dans le moule (IML) dans le segment moyen rendement. « Avec TMA, nous avons gagné un spécialiste qui connaît parfaitement les exigences particulières de ce segment et qui y répond de façon optimale grâce à des solutions adaptées », note Engleder. Quant à la catégorie haute performance, ENGEL continuera à travailler avec ses anciens partenaires pour l'automatisation IML. </w:t>
      </w:r>
    </w:p>
    <w:p w14:paraId="5714E92A" w14:textId="77777777" w:rsidR="000E2600" w:rsidRPr="008279E2" w:rsidRDefault="004C0C77" w:rsidP="000A4DB6">
      <w:pPr>
        <w:spacing w:after="120"/>
        <w:rPr>
          <w:b/>
          <w:bCs/>
          <w:lang w:val="en-GB"/>
        </w:rPr>
      </w:pPr>
      <w:r w:rsidRPr="006C7441">
        <w:rPr>
          <w:lang w:val="fr-FR"/>
        </w:rPr>
        <w:t xml:space="preserve"> </w:t>
      </w:r>
    </w:p>
    <w:p w14:paraId="5841E286" w14:textId="77777777" w:rsidR="000E2600" w:rsidRPr="008279E2" w:rsidRDefault="006C7441" w:rsidP="006C7441">
      <w:pPr>
        <w:spacing w:after="120"/>
        <w:rPr>
          <w:b/>
          <w:bCs/>
          <w:lang w:val="en-GB"/>
        </w:rPr>
      </w:pPr>
      <w:r w:rsidRPr="006C7441">
        <w:rPr>
          <w:b/>
          <w:bCs/>
          <w:szCs w:val="22"/>
          <w:lang w:val="fr-FR"/>
        </w:rPr>
        <w:t>De solides fondations pour la croissance</w:t>
      </w:r>
    </w:p>
    <w:p w14:paraId="729C0897" w14:textId="77777777" w:rsidR="000E2600" w:rsidRPr="008279E2" w:rsidRDefault="006C7441" w:rsidP="006C7441">
      <w:pPr>
        <w:spacing w:after="120"/>
        <w:rPr>
          <w:lang w:val="en-GB"/>
        </w:rPr>
      </w:pPr>
      <w:r>
        <w:rPr>
          <w:szCs w:val="22"/>
          <w:lang w:val="fr-FR"/>
        </w:rPr>
        <w:t xml:space="preserve">TMA AUTOMATION restera autonome au sein du groupe ENGEL et un acteur indépendant sur le marché. Marek </w:t>
      </w:r>
      <w:proofErr w:type="spellStart"/>
      <w:r>
        <w:rPr>
          <w:szCs w:val="22"/>
          <w:lang w:val="fr-FR"/>
        </w:rPr>
        <w:t>Łangowski</w:t>
      </w:r>
      <w:proofErr w:type="spellEnd"/>
      <w:r>
        <w:rPr>
          <w:szCs w:val="22"/>
          <w:lang w:val="fr-FR"/>
        </w:rPr>
        <w:t xml:space="preserve"> et Piotr </w:t>
      </w:r>
      <w:proofErr w:type="spellStart"/>
      <w:r>
        <w:rPr>
          <w:szCs w:val="22"/>
          <w:lang w:val="fr-FR"/>
        </w:rPr>
        <w:t>Orlikowski</w:t>
      </w:r>
      <w:proofErr w:type="spellEnd"/>
      <w:r>
        <w:rPr>
          <w:szCs w:val="22"/>
          <w:lang w:val="fr-FR"/>
        </w:rPr>
        <w:t xml:space="preserve">, ses deux fondateurs, continueront de diriger l'entreprise, accompagnés de Walter Aumayr qui vient renforcer l'équipe de direction. </w:t>
      </w:r>
    </w:p>
    <w:p w14:paraId="670287DB" w14:textId="77777777" w:rsidR="00981E16" w:rsidRPr="008279E2" w:rsidRDefault="006C7441" w:rsidP="006C7441">
      <w:pPr>
        <w:spacing w:after="120"/>
        <w:rPr>
          <w:lang w:val="en-GB"/>
        </w:rPr>
      </w:pPr>
      <w:r>
        <w:rPr>
          <w:szCs w:val="22"/>
          <w:lang w:val="fr-FR"/>
        </w:rPr>
        <w:lastRenderedPageBreak/>
        <w:t>Avec ENGEL en tant qu'investisseur stratégique, TMA AUTOMATION peut poursuivre activement ses objectifs de croissance. Un terrain a déjà été acheté à Gdańsk pour la construction prochaine d'un nouveau bâtiment administratif et de production. « Grâce à son excellente infrastructure et aux nombreuses écoles polytechniques des environs, Gdańsk offre une base idéale avec un très bon accès à des professionnels qualifiés », ajoute Aumayr. « Nous allons également accroître le personnel sur le nouveau site de Gdańsk. »</w:t>
      </w:r>
    </w:p>
    <w:p w14:paraId="6722D843" w14:textId="77777777" w:rsidR="00482313" w:rsidRPr="008279E2" w:rsidRDefault="00482313" w:rsidP="000A4DB6">
      <w:pPr>
        <w:spacing w:after="120"/>
        <w:rPr>
          <w:lang w:val="en-GB"/>
        </w:rPr>
      </w:pPr>
    </w:p>
    <w:p w14:paraId="3ECF7E46" w14:textId="77777777" w:rsidR="00C3045A" w:rsidRPr="00EB7018" w:rsidRDefault="008C7251" w:rsidP="00EB7018">
      <w:pPr>
        <w:spacing w:after="120" w:line="240" w:lineRule="auto"/>
        <w:rPr>
          <w:sz w:val="20"/>
        </w:rPr>
      </w:pPr>
      <w:r>
        <w:rPr>
          <w:sz w:val="20"/>
          <w:lang w:val="fr-FR"/>
        </w:rPr>
        <w:t>&lt;&lt;Photo&gt;&gt;</w:t>
      </w:r>
    </w:p>
    <w:p w14:paraId="392C078A" w14:textId="77777777" w:rsidR="00B727EE" w:rsidRPr="008279E2" w:rsidRDefault="006C7441" w:rsidP="006C7441">
      <w:pPr>
        <w:spacing w:after="120" w:line="240" w:lineRule="auto"/>
        <w:rPr>
          <w:sz w:val="20"/>
          <w:lang w:val="fr-FR"/>
        </w:rPr>
      </w:pPr>
      <w:r w:rsidRPr="006C7441">
        <w:rPr>
          <w:sz w:val="20"/>
          <w:lang w:val="fr-FR"/>
        </w:rPr>
        <w:t xml:space="preserve">TMA AUTOMATION est le nouveau membre du groupe ENGEL. De gauche à droite : Piotr </w:t>
      </w:r>
      <w:proofErr w:type="spellStart"/>
      <w:r w:rsidRPr="006C7441">
        <w:rPr>
          <w:sz w:val="20"/>
          <w:lang w:val="fr-FR"/>
        </w:rPr>
        <w:t>Orlikowski</w:t>
      </w:r>
      <w:proofErr w:type="spellEnd"/>
      <w:r w:rsidRPr="006C7441">
        <w:rPr>
          <w:sz w:val="20"/>
          <w:lang w:val="fr-FR"/>
        </w:rPr>
        <w:t xml:space="preserve"> et Marek </w:t>
      </w:r>
      <w:proofErr w:type="spellStart"/>
      <w:r w:rsidRPr="006C7441">
        <w:rPr>
          <w:sz w:val="20"/>
          <w:lang w:val="fr-FR"/>
        </w:rPr>
        <w:t>Łangowski</w:t>
      </w:r>
      <w:proofErr w:type="spellEnd"/>
      <w:r w:rsidRPr="006C7441">
        <w:rPr>
          <w:sz w:val="20"/>
          <w:lang w:val="fr-FR"/>
        </w:rPr>
        <w:t xml:space="preserve">, fondateurs et directeurs de TMA AUTOMATION, Stefan Engleder, P.D.G. du groupe ENGEL, et Walter Aumayr qui, en qualité de vice-président de la division Automatisation et périphériques du groupe ENGEL, complète l'équipe de direction de TMA AUTOMATION. </w:t>
      </w:r>
    </w:p>
    <w:p w14:paraId="692A173E" w14:textId="77777777" w:rsidR="00EB7018" w:rsidRPr="00EB7018" w:rsidRDefault="006C7441" w:rsidP="006C7441">
      <w:pPr>
        <w:spacing w:after="120" w:line="240" w:lineRule="auto"/>
        <w:rPr>
          <w:sz w:val="20"/>
          <w:lang w:val="de-AT"/>
        </w:rPr>
      </w:pPr>
      <w:r w:rsidRPr="006C7441">
        <w:rPr>
          <w:sz w:val="20"/>
          <w:lang w:val="fr-FR"/>
        </w:rPr>
        <w:t>Photo : TMA AUTOMATION</w:t>
      </w:r>
    </w:p>
    <w:p w14:paraId="0ECA84C3" w14:textId="77777777" w:rsidR="00EB7018" w:rsidRDefault="00EB7018" w:rsidP="00585B22">
      <w:pPr>
        <w:rPr>
          <w:lang w:val="de-AT"/>
        </w:rPr>
      </w:pPr>
    </w:p>
    <w:p w14:paraId="0A53DB26" w14:textId="77777777" w:rsidR="00EB7018" w:rsidRPr="000A4DB6" w:rsidRDefault="00EB7018" w:rsidP="00585B22"/>
    <w:p w14:paraId="4E0AFE05" w14:textId="77777777" w:rsidR="00903B91" w:rsidRPr="002326FE" w:rsidRDefault="006C7441" w:rsidP="006C7441">
      <w:pPr>
        <w:pStyle w:val="Abbinder-headline"/>
        <w:spacing w:after="120"/>
      </w:pPr>
      <w:r>
        <w:rPr>
          <w:bCs/>
          <w:lang w:val="fr-FR"/>
        </w:rPr>
        <w:t>ENGEL AUSTRIA GmbH</w:t>
      </w:r>
    </w:p>
    <w:p w14:paraId="16BFEF05" w14:textId="77777777" w:rsidR="00903B91" w:rsidRPr="008279E2" w:rsidRDefault="006C7441" w:rsidP="006C7441">
      <w:pPr>
        <w:pStyle w:val="Abbinder"/>
        <w:spacing w:after="120"/>
        <w:rPr>
          <w:lang w:val="fr-FR"/>
        </w:rPr>
      </w:pPr>
      <w:r>
        <w:rPr>
          <w:lang w:val="fr-FR"/>
        </w:rPr>
        <w:t>ENGEL est l'un des principaux fabricants de machines destinées à la plasturgie. Le groupe ENGEL fournit aujourd'hui toutes les technologies pour la transformation du plastique : des machines à injecter pour les thermoplastiques et les élastomères aux systèmes d’automatisation, avec des composants individuels particulièrement compétitifs et très appréciés. Avec neuf sites de production en Europe, en Amérique du Nord et en Asie (Chine, Corée) ainsi que des filiales et des représentations commerciales dans plus de 85 pays, ENGEL offre à ses clients une assistance optimale aux quatre coins du monde afin de leur assurer compétitivité et réussite grâce à des technologies de pointe et des unités de production ultramodernes.</w:t>
      </w:r>
    </w:p>
    <w:p w14:paraId="5C414731" w14:textId="77777777" w:rsidR="00903B91" w:rsidRPr="008279E2" w:rsidRDefault="006C7441" w:rsidP="006C7441">
      <w:pPr>
        <w:pStyle w:val="Abbinder"/>
        <w:spacing w:after="120"/>
        <w:rPr>
          <w:lang w:val="fr-FR"/>
        </w:rPr>
      </w:pPr>
      <w:r w:rsidRPr="006C7441">
        <w:rPr>
          <w:u w:val="single"/>
          <w:lang w:val="fr-FR"/>
        </w:rPr>
        <w:t>Contact presse :</w:t>
      </w:r>
      <w:r w:rsidRPr="006C7441">
        <w:rPr>
          <w:u w:val="single"/>
          <w:cs/>
          <w:lang w:val="fr-FR"/>
        </w:rPr>
        <w:br/>
      </w:r>
      <w:r>
        <w:rPr>
          <w:lang w:val="fr-FR"/>
        </w:rPr>
        <w:t>Ute Panzer, directrice Marketing et communication,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(0)50/620-3800, fax : -3009, </w:t>
      </w:r>
      <w:proofErr w:type="gramStart"/>
      <w:r>
        <w:rPr>
          <w:lang w:val="fr-FR"/>
        </w:rPr>
        <w:t>e-mail</w:t>
      </w:r>
      <w:proofErr w:type="gramEnd"/>
      <w:r>
        <w:rPr>
          <w:lang w:val="fr-FR"/>
        </w:rPr>
        <w:t> : ute.panzer@engel.at</w:t>
      </w:r>
    </w:p>
    <w:p w14:paraId="4F54FB5E" w14:textId="77777777" w:rsidR="00903B91" w:rsidRPr="008279E2" w:rsidRDefault="006C7441" w:rsidP="006C7441">
      <w:pPr>
        <w:pStyle w:val="Abbinder"/>
        <w:spacing w:after="120"/>
        <w:rPr>
          <w:lang w:val="fr-FR"/>
        </w:rPr>
      </w:pPr>
      <w:r>
        <w:rPr>
          <w:lang w:val="fr-FR"/>
        </w:rPr>
        <w:t>Susanne Zinckgraf, responsable Relations publiques, ENGEL AUSTRIA GmbH,</w:t>
      </w:r>
      <w:r>
        <w:rPr>
          <w:cs/>
          <w:lang w:val="fr-FR"/>
        </w:rPr>
        <w:br/>
      </w:r>
      <w:r>
        <w:rPr>
          <w:lang w:val="fr-FR"/>
        </w:rPr>
        <w:t>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PR-Office : Theodor-Heuss-</w:t>
      </w:r>
      <w:proofErr w:type="spellStart"/>
      <w:r>
        <w:rPr>
          <w:lang w:val="fr-FR"/>
        </w:rPr>
        <w:t>Str</w:t>
      </w:r>
      <w:proofErr w:type="spellEnd"/>
      <w:r>
        <w:rPr>
          <w:lang w:val="fr-FR"/>
        </w:rPr>
        <w:t>. 85, D-67435 Neustadt/Allemagne,</w:t>
      </w:r>
      <w:r>
        <w:rPr>
          <w:cs/>
          <w:lang w:val="fr-FR"/>
        </w:rPr>
        <w:br/>
      </w:r>
      <w:r>
        <w:rPr>
          <w:lang w:val="fr-FR"/>
        </w:rPr>
        <w:t xml:space="preserve">tél. : +49 (0)6327/97699-02, fax : -03, </w:t>
      </w:r>
      <w:proofErr w:type="gramStart"/>
      <w:r>
        <w:rPr>
          <w:lang w:val="fr-FR"/>
        </w:rPr>
        <w:t>e-mail</w:t>
      </w:r>
      <w:proofErr w:type="gramEnd"/>
      <w:r>
        <w:rPr>
          <w:lang w:val="fr-FR"/>
        </w:rPr>
        <w:t> : susanne.zinckgraf@engel.at</w:t>
      </w:r>
    </w:p>
    <w:p w14:paraId="0A3C1374" w14:textId="77777777" w:rsidR="00903B91" w:rsidRDefault="006C7441" w:rsidP="006C7441">
      <w:pPr>
        <w:pStyle w:val="Abbinder"/>
        <w:spacing w:after="120"/>
      </w:pPr>
      <w:r w:rsidRPr="006C7441">
        <w:rPr>
          <w:u w:val="single"/>
          <w:lang w:val="fr-FR"/>
        </w:rPr>
        <w:t>Contact public :</w:t>
      </w:r>
      <w:r w:rsidRPr="006C7441">
        <w:rPr>
          <w:u w:val="single"/>
          <w:cs/>
          <w:lang w:val="fr-FR"/>
        </w:rPr>
        <w:br/>
      </w:r>
      <w:r>
        <w:rPr>
          <w:lang w:val="fr-FR"/>
        </w:rPr>
        <w:t>ENGEL AUSTRIA GmbH, Ludwig-Engel-</w:t>
      </w:r>
      <w:proofErr w:type="spellStart"/>
      <w:r>
        <w:rPr>
          <w:lang w:val="fr-FR"/>
        </w:rPr>
        <w:t>Straße</w:t>
      </w:r>
      <w:proofErr w:type="spellEnd"/>
      <w:r>
        <w:rPr>
          <w:lang w:val="fr-FR"/>
        </w:rPr>
        <w:t xml:space="preserve"> 1, A-4311 </w:t>
      </w:r>
      <w:proofErr w:type="spellStart"/>
      <w:r>
        <w:rPr>
          <w:lang w:val="fr-FR"/>
        </w:rPr>
        <w:t>Schwertberg</w:t>
      </w:r>
      <w:proofErr w:type="spellEnd"/>
      <w:r>
        <w:rPr>
          <w:lang w:val="fr-FR"/>
        </w:rPr>
        <w:t>/Autriche,</w:t>
      </w:r>
      <w:r>
        <w:rPr>
          <w:cs/>
          <w:lang w:val="fr-FR"/>
        </w:rPr>
        <w:br/>
      </w:r>
      <w:r>
        <w:rPr>
          <w:lang w:val="fr-FR"/>
        </w:rPr>
        <w:t xml:space="preserve">tél. : +43 (0)50/620-0, fax : -3009, </w:t>
      </w:r>
      <w:proofErr w:type="gramStart"/>
      <w:r>
        <w:rPr>
          <w:lang w:val="fr-FR"/>
        </w:rPr>
        <w:t>e-mail</w:t>
      </w:r>
      <w:proofErr w:type="gramEnd"/>
      <w:r>
        <w:rPr>
          <w:lang w:val="fr-FR"/>
        </w:rPr>
        <w:t xml:space="preserve"> : </w:t>
      </w:r>
      <w:hyperlink r:id="rId7" w:history="1">
        <w:r w:rsidRPr="006C7441">
          <w:rPr>
            <w:lang w:val="fr-FR"/>
          </w:rPr>
          <w:t>sales@engel.at</w:t>
        </w:r>
      </w:hyperlink>
    </w:p>
    <w:p w14:paraId="3DC2F580" w14:textId="77777777" w:rsidR="00903B91" w:rsidRPr="008279E2" w:rsidRDefault="006C7441" w:rsidP="006C7441">
      <w:pPr>
        <w:spacing w:after="120" w:line="240" w:lineRule="auto"/>
        <w:rPr>
          <w:sz w:val="20"/>
          <w:lang w:val="en-GB"/>
        </w:rPr>
      </w:pPr>
      <w:r w:rsidRPr="006C7441">
        <w:rPr>
          <w:sz w:val="20"/>
          <w:u w:val="single"/>
          <w:lang w:val="fr-FR"/>
        </w:rPr>
        <w:t>Mention légale :</w:t>
      </w:r>
      <w:r w:rsidRPr="006C7441">
        <w:rPr>
          <w:sz w:val="20"/>
          <w:u w:val="single"/>
          <w:cs/>
          <w:lang w:val="fr-FR"/>
        </w:rPr>
        <w:br/>
      </w:r>
      <w:r w:rsidRPr="006C7441">
        <w:rPr>
          <w:sz w:val="20"/>
          <w:lang w:val="fr-FR"/>
        </w:rPr>
        <w:t xml:space="preserve">Les noms d'usage, noms commerciaux, désignations de produits, etc. cités dans le présent communiqué de presse peuvent être des marques, même sans symbole particulier, et faire l'objet d'une protection à ce titre. </w:t>
      </w:r>
    </w:p>
    <w:p w14:paraId="7B50F75A" w14:textId="77777777" w:rsidR="00245D0B" w:rsidRPr="00585B22" w:rsidRDefault="00903B91" w:rsidP="00903B91">
      <w:pPr>
        <w:pStyle w:val="Abbinder"/>
        <w:spacing w:after="120"/>
      </w:pPr>
      <w:hyperlink r:id="rId8" w:history="1">
        <w:r w:rsidR="006C7441" w:rsidRPr="006C7441">
          <w:rPr>
            <w:lang w:val="fr-FR"/>
          </w:rPr>
          <w:t>www.engelglobal.com</w:t>
        </w:r>
      </w:hyperlink>
    </w:p>
    <w:p w14:paraId="6C2E3F50" w14:textId="77777777" w:rsidR="0030527B" w:rsidRPr="00585B22" w:rsidRDefault="0030527B" w:rsidP="00AB1D7B">
      <w:pPr>
        <w:pStyle w:val="Abbinder"/>
      </w:pPr>
    </w:p>
    <w:sectPr w:rsidR="0030527B" w:rsidRPr="00585B22" w:rsidSect="008279E2">
      <w:headerReference w:type="default" r:id="rId9"/>
      <w:footerReference w:type="default" r:id="rId10"/>
      <w:pgSz w:w="11906" w:h="16838"/>
      <w:pgMar w:top="3261"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7CC1" w14:textId="77777777" w:rsidR="00BD1EB4" w:rsidRDefault="00BD1EB4">
      <w:r>
        <w:separator/>
      </w:r>
    </w:p>
  </w:endnote>
  <w:endnote w:type="continuationSeparator" w:id="0">
    <w:p w14:paraId="6A5FF513" w14:textId="77777777" w:rsidR="00BD1EB4" w:rsidRDefault="00B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87AB" w14:textId="77777777" w:rsidR="000F73E4" w:rsidRDefault="000F73E4" w:rsidP="00330AAD">
    <w:pPr>
      <w:pStyle w:val="Fuzeile"/>
      <w:jc w:val="right"/>
    </w:pPr>
  </w:p>
  <w:p w14:paraId="445960FF" w14:textId="77777777" w:rsidR="000F73E4" w:rsidRPr="00386D9C" w:rsidRDefault="000F73E4" w:rsidP="00B116DF">
    <w:pPr>
      <w:pStyle w:val="Fuzeile"/>
      <w:jc w:val="center"/>
      <w:rPr>
        <w:sz w:val="18"/>
        <w:szCs w:val="18"/>
      </w:rPr>
    </w:pPr>
    <w:r w:rsidRPr="006C7441">
      <w:rPr>
        <w:rStyle w:val="Seitenzahl"/>
        <w:sz w:val="18"/>
        <w:szCs w:val="18"/>
        <w:lang w:val="fr-FR"/>
      </w:rPr>
      <w:fldChar w:fldCharType="begin"/>
    </w:r>
    <w:r w:rsidRPr="006C7441">
      <w:rPr>
        <w:rStyle w:val="Seitenzahl"/>
        <w:sz w:val="18"/>
        <w:szCs w:val="18"/>
        <w:lang w:val="fr-FR"/>
      </w:rPr>
      <w:instrText xml:space="preserve"> </w:instrText>
    </w:r>
    <w:r w:rsidR="00945639" w:rsidRPr="006C7441">
      <w:rPr>
        <w:rStyle w:val="Seitenzahl"/>
        <w:sz w:val="18"/>
        <w:szCs w:val="18"/>
        <w:lang w:val="fr-FR"/>
      </w:rPr>
      <w:instrText>PAGE</w:instrText>
    </w:r>
    <w:r w:rsidRPr="006C7441">
      <w:rPr>
        <w:rStyle w:val="Seitenzahl"/>
        <w:sz w:val="18"/>
        <w:szCs w:val="18"/>
        <w:lang w:val="fr-FR"/>
      </w:rPr>
      <w:instrText xml:space="preserve"> </w:instrText>
    </w:r>
    <w:r w:rsidRPr="006C7441">
      <w:rPr>
        <w:rStyle w:val="Seitenzahl"/>
        <w:sz w:val="18"/>
        <w:szCs w:val="18"/>
        <w:lang w:val="fr-FR"/>
      </w:rPr>
      <w:fldChar w:fldCharType="separate"/>
    </w:r>
    <w:r w:rsidR="00E13D4B" w:rsidRPr="006C7441">
      <w:rPr>
        <w:rStyle w:val="Seitenzahl"/>
        <w:noProof/>
        <w:sz w:val="18"/>
        <w:szCs w:val="18"/>
        <w:lang w:val="fr-FR"/>
      </w:rPr>
      <w:t>2</w:t>
    </w:r>
    <w:r w:rsidRPr="006C7441">
      <w:rPr>
        <w:rStyle w:val="Seitenzahl"/>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6AAC" w14:textId="77777777" w:rsidR="00BD1EB4" w:rsidRDefault="00BD1EB4">
      <w:r>
        <w:separator/>
      </w:r>
    </w:p>
  </w:footnote>
  <w:footnote w:type="continuationSeparator" w:id="0">
    <w:p w14:paraId="7FAB9AAC" w14:textId="77777777" w:rsidR="00BD1EB4" w:rsidRDefault="00BD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BB90" w14:textId="77777777" w:rsidR="00330AAD" w:rsidRDefault="00330AAD" w:rsidP="00330AAD">
    <w:pPr>
      <w:pStyle w:val="Kopfzeile"/>
      <w:rPr>
        <w:rFonts w:ascii="Arial Black" w:hAnsi="Arial Black"/>
        <w:lang w:val="de-AT"/>
      </w:rPr>
    </w:pPr>
  </w:p>
  <w:p w14:paraId="3E277488" w14:textId="77777777" w:rsidR="00330AAD" w:rsidRDefault="00B116DF" w:rsidP="00B116DF">
    <w:pPr>
      <w:pStyle w:val="Kopfzeile"/>
      <w:tabs>
        <w:tab w:val="clear" w:pos="4536"/>
        <w:tab w:val="clear" w:pos="9072"/>
        <w:tab w:val="left" w:pos="2200"/>
      </w:tabs>
      <w:rPr>
        <w:rFonts w:ascii="Arial Black" w:hAnsi="Arial Black"/>
        <w:lang w:val="de-AT"/>
      </w:rPr>
    </w:pPr>
    <w:r w:rsidRPr="006C7441">
      <w:rPr>
        <w:rFonts w:ascii="Arial Black" w:hAnsi="Arial Black"/>
        <w:lang w:val="fr-FR"/>
      </w:rPr>
      <w:tab/>
    </w:r>
  </w:p>
  <w:p w14:paraId="0AAE4A7E" w14:textId="77777777" w:rsidR="00330AAD" w:rsidRDefault="00330AAD" w:rsidP="00330AAD">
    <w:pPr>
      <w:pStyle w:val="Kopfzeile"/>
      <w:rPr>
        <w:rFonts w:ascii="Arial Black" w:hAnsi="Arial Black"/>
        <w:lang w:val="de-AT"/>
      </w:rPr>
    </w:pPr>
  </w:p>
  <w:p w14:paraId="5B6C8961" w14:textId="77777777" w:rsidR="00330AAD" w:rsidRDefault="006C7441" w:rsidP="006C7441">
    <w:pPr>
      <w:jc w:val="right"/>
    </w:pPr>
    <w:r w:rsidRPr="006C7441">
      <w:rPr>
        <w:rFonts w:ascii="Arial Black" w:hAnsi="Arial Black" w:cs="Arial Black"/>
        <w:color w:val="96C03A"/>
        <w:sz w:val="32"/>
        <w:szCs w:val="32"/>
        <w:lang w:val="fr-FR"/>
      </w:rPr>
      <w:t>Communiqué</w:t>
    </w:r>
    <w:r w:rsidRPr="006C7441">
      <w:rPr>
        <w:sz w:val="32"/>
        <w:szCs w:val="32"/>
        <w:lang w:val="fr-FR"/>
      </w:rPr>
      <w:t xml:space="preserve"> |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5118E"/>
    <w:rsid w:val="0005312E"/>
    <w:rsid w:val="00061FC8"/>
    <w:rsid w:val="00092329"/>
    <w:rsid w:val="000A409F"/>
    <w:rsid w:val="000A4DB6"/>
    <w:rsid w:val="000B1FEE"/>
    <w:rsid w:val="000D64E1"/>
    <w:rsid w:val="000E2600"/>
    <w:rsid w:val="000F3615"/>
    <w:rsid w:val="000F73E4"/>
    <w:rsid w:val="00100AEF"/>
    <w:rsid w:val="00103203"/>
    <w:rsid w:val="00114144"/>
    <w:rsid w:val="00115FD5"/>
    <w:rsid w:val="00150748"/>
    <w:rsid w:val="00176B68"/>
    <w:rsid w:val="00187841"/>
    <w:rsid w:val="001947D6"/>
    <w:rsid w:val="001A6570"/>
    <w:rsid w:val="001A687D"/>
    <w:rsid w:val="001C5B8A"/>
    <w:rsid w:val="001C61CE"/>
    <w:rsid w:val="001D1F4E"/>
    <w:rsid w:val="001D7A28"/>
    <w:rsid w:val="001E4B0D"/>
    <w:rsid w:val="00217386"/>
    <w:rsid w:val="0021782C"/>
    <w:rsid w:val="002228C0"/>
    <w:rsid w:val="002326FE"/>
    <w:rsid w:val="00241B64"/>
    <w:rsid w:val="00245D0B"/>
    <w:rsid w:val="00267298"/>
    <w:rsid w:val="002834A6"/>
    <w:rsid w:val="002A3967"/>
    <w:rsid w:val="002B1C7A"/>
    <w:rsid w:val="002E6A36"/>
    <w:rsid w:val="002F087C"/>
    <w:rsid w:val="003011B7"/>
    <w:rsid w:val="0030527B"/>
    <w:rsid w:val="003260DF"/>
    <w:rsid w:val="00330AAD"/>
    <w:rsid w:val="003566C9"/>
    <w:rsid w:val="0037268A"/>
    <w:rsid w:val="00376CB5"/>
    <w:rsid w:val="00386D9C"/>
    <w:rsid w:val="00390332"/>
    <w:rsid w:val="004003AB"/>
    <w:rsid w:val="00405096"/>
    <w:rsid w:val="00432B6F"/>
    <w:rsid w:val="00440866"/>
    <w:rsid w:val="00450D9F"/>
    <w:rsid w:val="00451224"/>
    <w:rsid w:val="0046305D"/>
    <w:rsid w:val="00471DDF"/>
    <w:rsid w:val="00482313"/>
    <w:rsid w:val="004B1AAA"/>
    <w:rsid w:val="004C0C77"/>
    <w:rsid w:val="004D336F"/>
    <w:rsid w:val="004E712D"/>
    <w:rsid w:val="004F14DC"/>
    <w:rsid w:val="004F31AF"/>
    <w:rsid w:val="00526F87"/>
    <w:rsid w:val="00537DEB"/>
    <w:rsid w:val="00546DA5"/>
    <w:rsid w:val="005637CF"/>
    <w:rsid w:val="005644F7"/>
    <w:rsid w:val="00564FE8"/>
    <w:rsid w:val="00572646"/>
    <w:rsid w:val="00585B22"/>
    <w:rsid w:val="005E66DC"/>
    <w:rsid w:val="00601DB7"/>
    <w:rsid w:val="00620837"/>
    <w:rsid w:val="00654F6E"/>
    <w:rsid w:val="00667846"/>
    <w:rsid w:val="00667A3E"/>
    <w:rsid w:val="00670AF4"/>
    <w:rsid w:val="00684AF9"/>
    <w:rsid w:val="006A4666"/>
    <w:rsid w:val="006C7441"/>
    <w:rsid w:val="006D500D"/>
    <w:rsid w:val="006E3086"/>
    <w:rsid w:val="006E3145"/>
    <w:rsid w:val="006F7DAD"/>
    <w:rsid w:val="00703874"/>
    <w:rsid w:val="00704650"/>
    <w:rsid w:val="00730FBF"/>
    <w:rsid w:val="00772540"/>
    <w:rsid w:val="00774FFD"/>
    <w:rsid w:val="00781D03"/>
    <w:rsid w:val="007830F6"/>
    <w:rsid w:val="00785202"/>
    <w:rsid w:val="007A71E3"/>
    <w:rsid w:val="007C387E"/>
    <w:rsid w:val="007D27A7"/>
    <w:rsid w:val="007D2F54"/>
    <w:rsid w:val="008279E2"/>
    <w:rsid w:val="00840364"/>
    <w:rsid w:val="00872BF4"/>
    <w:rsid w:val="008A6B21"/>
    <w:rsid w:val="008C021F"/>
    <w:rsid w:val="008C10C3"/>
    <w:rsid w:val="008C7251"/>
    <w:rsid w:val="008D29E8"/>
    <w:rsid w:val="00902D5D"/>
    <w:rsid w:val="00903B91"/>
    <w:rsid w:val="0092151F"/>
    <w:rsid w:val="00945639"/>
    <w:rsid w:val="00981E16"/>
    <w:rsid w:val="00991153"/>
    <w:rsid w:val="009949A2"/>
    <w:rsid w:val="00997D60"/>
    <w:rsid w:val="009A0F1B"/>
    <w:rsid w:val="009C5EEB"/>
    <w:rsid w:val="009D14AF"/>
    <w:rsid w:val="00A03105"/>
    <w:rsid w:val="00A051D4"/>
    <w:rsid w:val="00A052CD"/>
    <w:rsid w:val="00A07DEE"/>
    <w:rsid w:val="00A14373"/>
    <w:rsid w:val="00A27FB3"/>
    <w:rsid w:val="00A9659F"/>
    <w:rsid w:val="00AB1D7B"/>
    <w:rsid w:val="00AD2E7B"/>
    <w:rsid w:val="00AF082E"/>
    <w:rsid w:val="00AF6714"/>
    <w:rsid w:val="00AF7B65"/>
    <w:rsid w:val="00B116DF"/>
    <w:rsid w:val="00B27A4B"/>
    <w:rsid w:val="00B37BFF"/>
    <w:rsid w:val="00B727EE"/>
    <w:rsid w:val="00B758FA"/>
    <w:rsid w:val="00B77C24"/>
    <w:rsid w:val="00B813FE"/>
    <w:rsid w:val="00B8617E"/>
    <w:rsid w:val="00BA1184"/>
    <w:rsid w:val="00BB7762"/>
    <w:rsid w:val="00BD1EB4"/>
    <w:rsid w:val="00BD46A8"/>
    <w:rsid w:val="00C03CD9"/>
    <w:rsid w:val="00C25A8C"/>
    <w:rsid w:val="00C3045A"/>
    <w:rsid w:val="00C636A6"/>
    <w:rsid w:val="00C9367E"/>
    <w:rsid w:val="00C978F7"/>
    <w:rsid w:val="00CA3FCD"/>
    <w:rsid w:val="00D157F1"/>
    <w:rsid w:val="00D61A38"/>
    <w:rsid w:val="00D67626"/>
    <w:rsid w:val="00D739D5"/>
    <w:rsid w:val="00D82CBA"/>
    <w:rsid w:val="00D92814"/>
    <w:rsid w:val="00DA2961"/>
    <w:rsid w:val="00DA3169"/>
    <w:rsid w:val="00DB5B07"/>
    <w:rsid w:val="00DD2AD8"/>
    <w:rsid w:val="00DE7085"/>
    <w:rsid w:val="00DF7658"/>
    <w:rsid w:val="00E07842"/>
    <w:rsid w:val="00E13D4B"/>
    <w:rsid w:val="00E22390"/>
    <w:rsid w:val="00E43489"/>
    <w:rsid w:val="00E46B4D"/>
    <w:rsid w:val="00E538DA"/>
    <w:rsid w:val="00E60FA8"/>
    <w:rsid w:val="00E77B42"/>
    <w:rsid w:val="00E824C6"/>
    <w:rsid w:val="00EB34A9"/>
    <w:rsid w:val="00EB4A94"/>
    <w:rsid w:val="00EB7018"/>
    <w:rsid w:val="00ED6192"/>
    <w:rsid w:val="00EF3EEB"/>
    <w:rsid w:val="00F04F03"/>
    <w:rsid w:val="00F1605A"/>
    <w:rsid w:val="00F36F4C"/>
    <w:rsid w:val="00F53674"/>
    <w:rsid w:val="00F62BD1"/>
    <w:rsid w:val="00F6379C"/>
    <w:rsid w:val="00FD3251"/>
    <w:rsid w:val="00FD4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046B"/>
  <w15:chartTrackingRefBased/>
  <w15:docId w15:val="{6C094ACF-63F8-49EB-ACBB-66CB63B0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D157F1"/>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D157F1"/>
    <w:rPr>
      <w:rFonts w:ascii="Arial" w:hAnsi="Arial" w:cs="Arial"/>
      <w:b/>
      <w:bCs/>
      <w:color w:val="1A171B"/>
      <w:kern w:val="32"/>
      <w:sz w:val="40"/>
      <w:szCs w:val="32"/>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183">
      <w:bodyDiv w:val="1"/>
      <w:marLeft w:val="0"/>
      <w:marRight w:val="0"/>
      <w:marTop w:val="0"/>
      <w:marBottom w:val="0"/>
      <w:divBdr>
        <w:top w:val="none" w:sz="0" w:space="0" w:color="auto"/>
        <w:left w:val="none" w:sz="0" w:space="0" w:color="auto"/>
        <w:bottom w:val="none" w:sz="0" w:space="0" w:color="auto"/>
        <w:right w:val="none" w:sz="0" w:space="0" w:color="auto"/>
      </w:divBdr>
      <w:divsChild>
        <w:div w:id="1919635221">
          <w:marLeft w:val="0"/>
          <w:marRight w:val="0"/>
          <w:marTop w:val="0"/>
          <w:marBottom w:val="0"/>
          <w:divBdr>
            <w:top w:val="none" w:sz="0" w:space="0" w:color="auto"/>
            <w:left w:val="none" w:sz="0" w:space="0" w:color="auto"/>
            <w:bottom w:val="none" w:sz="0" w:space="0" w:color="auto"/>
            <w:right w:val="none" w:sz="0" w:space="0" w:color="auto"/>
          </w:divBdr>
          <w:divsChild>
            <w:div w:id="1039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0947">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5560546-4F8D-4B8B-B82A-454C43C49A22}"/>
</file>

<file path=customXml/itemProps3.xml><?xml version="1.0" encoding="utf-8"?>
<ds:datastoreItem xmlns:ds="http://schemas.openxmlformats.org/officeDocument/2006/customXml" ds:itemID="{27FA7286-1A72-4332-9919-3776AAB019D8}"/>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634</Words>
  <Characters>3997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4622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2022-02-28T07:22:00Z</cp:lastPrinted>
  <dcterms:created xsi:type="dcterms:W3CDTF">2022-03-01T14:04:00Z</dcterms:created>
  <dcterms:modified xsi:type="dcterms:W3CDTF">2022-03-01T14:04:00Z</dcterms:modified>
</cp:coreProperties>
</file>