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2647E" w14:textId="77777777" w:rsidR="008C10C3" w:rsidRPr="00942541" w:rsidRDefault="003D1A5A" w:rsidP="003D1A5A">
      <w:pPr>
        <w:pStyle w:val="berschrift2"/>
      </w:pPr>
      <w:r>
        <w:rPr>
          <w:iCs w:val="0"/>
          <w:lang w:val="cs-CZ"/>
        </w:rPr>
        <w:t>Nové iQ motion control jako standard u robotů ENGEL viper</w:t>
      </w:r>
    </w:p>
    <w:p w14:paraId="27661190" w14:textId="77777777" w:rsidR="008C10C3" w:rsidRDefault="003D1A5A" w:rsidP="003D1A5A">
      <w:pPr>
        <w:pStyle w:val="berschrift1"/>
        <w:rPr>
          <w:lang w:val="de-AT"/>
        </w:rPr>
      </w:pPr>
      <w:r>
        <w:rPr>
          <w:szCs w:val="40"/>
          <w:lang w:val="cs-CZ"/>
        </w:rPr>
        <w:t xml:space="preserve">Optimalizované plánování dráhy </w:t>
      </w:r>
      <w:r>
        <w:rPr>
          <w:szCs w:val="40"/>
          <w:cs/>
          <w:lang w:val="cs-CZ"/>
        </w:rPr>
        <w:br/>
      </w:r>
      <w:r>
        <w:rPr>
          <w:szCs w:val="40"/>
          <w:lang w:val="cs-CZ"/>
        </w:rPr>
        <w:t>pro nejkratší doby cyklu</w:t>
      </w:r>
    </w:p>
    <w:p w14:paraId="11BC8859" w14:textId="77777777" w:rsidR="006E3145" w:rsidRDefault="006E3145" w:rsidP="006E3145">
      <w:pPr>
        <w:pStyle w:val="berschrift3"/>
      </w:pPr>
    </w:p>
    <w:p w14:paraId="08C7794E" w14:textId="77777777" w:rsidR="006E3145" w:rsidRDefault="003D1A5A" w:rsidP="003D1A5A">
      <w:r>
        <w:rPr>
          <w:szCs w:val="22"/>
          <w:lang w:val="cs-CZ"/>
        </w:rPr>
        <w:t>Schwertberg, Rakousko – srpen 2021</w:t>
      </w:r>
    </w:p>
    <w:p w14:paraId="678556F0" w14:textId="77777777" w:rsidR="00103203" w:rsidRPr="00AE168C" w:rsidRDefault="003D1A5A" w:rsidP="003D1A5A">
      <w:pPr>
        <w:pStyle w:val="Vorspann"/>
        <w:rPr>
          <w:lang w:val="cs-CZ"/>
        </w:rPr>
      </w:pPr>
      <w:r>
        <w:rPr>
          <w:bCs/>
          <w:szCs w:val="24"/>
          <w:lang w:val="cs-CZ"/>
        </w:rPr>
        <w:t xml:space="preserve">Společnost ENGEL rozšiřuje svůj sortiment inteligentních asistenčních systémů pro říjnový veletrh Fakuma 2021. Nové iQ motion control umožňuje lineárním robotům řady ENGEL viper bezpečný včasný start v kombinaci s plně automaticky optimalizovaným plánováním dráhy. To představuje dvojí přínos pro uživatele, a to díky úspoře času při zaučení a zkrácení výrobních cyklů. </w:t>
      </w:r>
    </w:p>
    <w:p w14:paraId="01651879" w14:textId="77777777" w:rsidR="00C25A8C" w:rsidRPr="00AE168C" w:rsidRDefault="00C25A8C" w:rsidP="00827C34">
      <w:pPr>
        <w:spacing w:after="120"/>
        <w:rPr>
          <w:lang w:val="cs-CZ"/>
        </w:rPr>
      </w:pPr>
    </w:p>
    <w:p w14:paraId="1E6880EC" w14:textId="77777777" w:rsidR="00A42136" w:rsidRPr="00AE168C" w:rsidRDefault="003D1A5A" w:rsidP="003D1A5A">
      <w:pPr>
        <w:spacing w:after="120"/>
        <w:rPr>
          <w:lang w:val="cs-CZ"/>
        </w:rPr>
      </w:pPr>
      <w:r>
        <w:rPr>
          <w:szCs w:val="22"/>
          <w:lang w:val="cs-CZ"/>
        </w:rPr>
        <w:t xml:space="preserve">Pokud vstřikovací stroj a robot koordinují své pohyby, zkracuje se tím v mnoha aplikacích doba cyklu. Je to proto, že rameno robota může vstoupit do prostoru formy již v době, kdy se stroj stále pohybuje, tj. forma ještě není zcela otevřená. Aby se robot pohyboval současně s upínací deskou, jsou mu při zaučení stanoveny jednotlivé body pohybu a rychlost a zrychlení pohybu při zajíždění. Křivka dráhy (trajektorie) jednotlivými body se obvykle stanovuje ručně. Nové iQ motion control zjednodušuje tuto výuku na několik kliknutí. Software vypočítá optimální pohyb pro příslušný proces odformování, což dále zkracuje celkovou dobu cyklu vstřikování. </w:t>
      </w:r>
    </w:p>
    <w:p w14:paraId="2A26A299" w14:textId="77777777" w:rsidR="00942541" w:rsidRPr="00AE168C" w:rsidRDefault="00942541" w:rsidP="00827C34">
      <w:pPr>
        <w:spacing w:after="120"/>
        <w:rPr>
          <w:b/>
          <w:bCs/>
          <w:lang w:val="cs-CZ"/>
        </w:rPr>
      </w:pPr>
    </w:p>
    <w:p w14:paraId="273883CA" w14:textId="77777777" w:rsidR="00942541" w:rsidRPr="00AE168C" w:rsidRDefault="003D1A5A" w:rsidP="003D1A5A">
      <w:pPr>
        <w:spacing w:after="120"/>
        <w:rPr>
          <w:b/>
          <w:bCs/>
          <w:lang w:val="cs-CZ"/>
        </w:rPr>
      </w:pPr>
      <w:r w:rsidRPr="003D1A5A">
        <w:rPr>
          <w:b/>
          <w:bCs/>
          <w:szCs w:val="22"/>
          <w:lang w:val="cs-CZ"/>
        </w:rPr>
        <w:t>Rychlejší odformování bez čekacích dob</w:t>
      </w:r>
    </w:p>
    <w:p w14:paraId="3E24A10E" w14:textId="77777777" w:rsidR="00827C34" w:rsidRPr="00AE168C" w:rsidRDefault="003D1A5A" w:rsidP="003D1A5A">
      <w:pPr>
        <w:spacing w:after="120"/>
        <w:rPr>
          <w:lang w:val="cs-CZ"/>
        </w:rPr>
      </w:pPr>
      <w:r>
        <w:rPr>
          <w:szCs w:val="22"/>
          <w:lang w:val="cs-CZ"/>
        </w:rPr>
        <w:t xml:space="preserve">Předpokladem pro paralelní pohyby je používání společné databáze pro vstřikovací stroj a robota, jako je tomu u integrovaných systémových řešení od společnosti ENGEL. Při najíždění do prostoru formy nemusí robot čekat, až bude forma zcela otevřená. Díky již známé funkci „včasného startu“, která je nyní integrována do iQ motion control, se robot začne pohybovat současně s pohybující se upínací deskou. </w:t>
      </w:r>
    </w:p>
    <w:p w14:paraId="1E436EEA" w14:textId="77777777" w:rsidR="00C6556D" w:rsidRPr="00AE168C" w:rsidRDefault="003D1A5A" w:rsidP="003D1A5A">
      <w:pPr>
        <w:spacing w:after="120"/>
        <w:rPr>
          <w:lang w:val="cs-CZ"/>
        </w:rPr>
      </w:pPr>
      <w:r>
        <w:rPr>
          <w:szCs w:val="22"/>
          <w:lang w:val="cs-CZ"/>
        </w:rPr>
        <w:t xml:space="preserve">Na obrazovce nastavení iQ motion control se zobrazí návrh pozice včasného startu na základě parametrů nastavení robota a stroje. Přednosti iQ motion control tak mohou plně využívat i málo zkušení operátoři strojů. Software pracuje s dvoustupňovým bezpečnostním </w:t>
      </w:r>
      <w:r>
        <w:rPr>
          <w:szCs w:val="22"/>
          <w:lang w:val="cs-CZ"/>
        </w:rPr>
        <w:lastRenderedPageBreak/>
        <w:t xml:space="preserve">systémem, který bezpečně vyloučí kolizi robota s pohybující se polovinou formy, přestože robot vstoupí do prostoru stroje dříve. </w:t>
      </w:r>
    </w:p>
    <w:p w14:paraId="1C02DA7B" w14:textId="77777777" w:rsidR="00942541" w:rsidRPr="00AE168C" w:rsidRDefault="00942541" w:rsidP="00827C34">
      <w:pPr>
        <w:spacing w:after="120"/>
        <w:rPr>
          <w:b/>
          <w:bCs/>
          <w:lang w:val="cs-CZ"/>
        </w:rPr>
      </w:pPr>
    </w:p>
    <w:p w14:paraId="3484617F" w14:textId="77777777" w:rsidR="00942541" w:rsidRPr="00AE168C" w:rsidRDefault="003D1A5A" w:rsidP="003D1A5A">
      <w:pPr>
        <w:spacing w:after="120"/>
        <w:rPr>
          <w:b/>
          <w:bCs/>
          <w:lang w:val="cs-CZ"/>
        </w:rPr>
      </w:pPr>
      <w:r w:rsidRPr="003D1A5A">
        <w:rPr>
          <w:b/>
          <w:bCs/>
          <w:szCs w:val="22"/>
          <w:lang w:val="cs-CZ"/>
        </w:rPr>
        <w:t>Velký otevírací zdvih formy, vyšší efektivita</w:t>
      </w:r>
    </w:p>
    <w:p w14:paraId="559D238C" w14:textId="77777777" w:rsidR="000B45A6" w:rsidRPr="00AE168C" w:rsidRDefault="003D1A5A" w:rsidP="003D1A5A">
      <w:pPr>
        <w:spacing w:after="120"/>
        <w:rPr>
          <w:lang w:val="cs-CZ"/>
        </w:rPr>
      </w:pPr>
      <w:r>
        <w:rPr>
          <w:szCs w:val="22"/>
          <w:lang w:val="cs-CZ"/>
        </w:rPr>
        <w:t xml:space="preserve">iQ motion control bude od října součástí standardní dodávky všech nových lineárních robotů řady ENGEL viper. Bez ohledu na typ vstřikovacího stroje a způsob odebírání je IQ motion control pro vstřikovací stroje výhodné i při jednoduchých manipulačních úkonech. Zvýšení efektivity je patrné zejména v aplikacích s velkými otvíracími zdvihy formy, jako je výroba prvků hlubokých skříní, boxů nebo kontejnerů, které vyžadují dlouhá jádra formy. </w:t>
      </w:r>
    </w:p>
    <w:p w14:paraId="0869869B" w14:textId="77777777" w:rsidR="003A534C" w:rsidRPr="00AE168C" w:rsidRDefault="003D1A5A" w:rsidP="003D1A5A">
      <w:pPr>
        <w:spacing w:after="120"/>
        <w:rPr>
          <w:rFonts w:cs="HelveticaNeue-Light"/>
          <w:b/>
          <w:color w:val="AADC46"/>
          <w:spacing w:val="2"/>
          <w:sz w:val="28"/>
          <w:szCs w:val="28"/>
          <w:lang w:val="es-ES"/>
        </w:rPr>
      </w:pPr>
      <w:r w:rsidRPr="003D1A5A">
        <w:rPr>
          <w:b/>
          <w:bCs/>
          <w:color w:val="AADC46"/>
          <w:spacing w:val="2"/>
          <w:sz w:val="28"/>
          <w:szCs w:val="28"/>
          <w:lang w:val="cs-CZ"/>
        </w:rPr>
        <w:t>ENGEL na veletrhu Fakuma 2021: hala A5, stánek 5204</w:t>
      </w:r>
    </w:p>
    <w:p w14:paraId="535DAC7E" w14:textId="77777777" w:rsidR="003A534C" w:rsidRPr="00AE168C" w:rsidRDefault="003A534C" w:rsidP="003A534C">
      <w:pPr>
        <w:spacing w:after="120"/>
        <w:rPr>
          <w:rFonts w:cs="HelveticaNeue-Light"/>
          <w:b/>
          <w:color w:val="AADC46"/>
          <w:spacing w:val="2"/>
          <w:sz w:val="6"/>
          <w:szCs w:val="6"/>
          <w:lang w:val="es-ES"/>
        </w:rPr>
      </w:pPr>
    </w:p>
    <w:p w14:paraId="4BAF42DA" w14:textId="77777777" w:rsidR="000B45A6" w:rsidRDefault="000B45A6" w:rsidP="00942541">
      <w:pPr>
        <w:spacing w:after="120" w:line="240" w:lineRule="auto"/>
        <w:rPr>
          <w:lang w:val="en-GB"/>
        </w:rPr>
      </w:pPr>
    </w:p>
    <w:p w14:paraId="1DA4804F" w14:textId="77777777" w:rsidR="00942541" w:rsidRPr="00AE168C" w:rsidRDefault="003D1A5A" w:rsidP="003D1A5A">
      <w:pPr>
        <w:spacing w:after="120" w:line="240" w:lineRule="auto"/>
        <w:ind w:right="3683"/>
        <w:rPr>
          <w:sz w:val="20"/>
          <w:lang w:val="en-GB"/>
        </w:rPr>
      </w:pPr>
      <w:r w:rsidRPr="003D1A5A">
        <w:rPr>
          <w:sz w:val="20"/>
          <w:lang w:val="cs-CZ"/>
        </w:rPr>
        <w:t>iQ motion control pracuje s automaticky optimalizovaným plánováním dráhy a snižuje tak náročnost výuky i dobu cyklu.</w:t>
      </w:r>
    </w:p>
    <w:p w14:paraId="4ADB2BBE" w14:textId="77777777" w:rsidR="00942541" w:rsidRPr="00942541" w:rsidRDefault="003D1A5A" w:rsidP="003D1A5A">
      <w:pPr>
        <w:spacing w:after="120" w:line="240" w:lineRule="auto"/>
      </w:pPr>
      <w:r>
        <w:rPr>
          <w:szCs w:val="22"/>
          <w:lang w:val="cs-CZ"/>
        </w:rPr>
        <w:t>Obrázek: ENGEL</w:t>
      </w:r>
    </w:p>
    <w:p w14:paraId="5529F815" w14:textId="77777777" w:rsidR="00942541" w:rsidRPr="00942541" w:rsidRDefault="00942541" w:rsidP="00585B22"/>
    <w:p w14:paraId="461F1239" w14:textId="77777777" w:rsidR="00903B91" w:rsidRPr="002326FE" w:rsidRDefault="00B0214E" w:rsidP="003D1A5A">
      <w:pPr>
        <w:pStyle w:val="Abbinder-headline"/>
        <w:spacing w:after="120"/>
      </w:pPr>
      <w:r>
        <w:rPr>
          <w:bCs/>
          <w:lang w:val="cs-CZ"/>
        </w:rPr>
        <w:br w:type="page"/>
      </w:r>
      <w:r w:rsidR="003D1A5A">
        <w:rPr>
          <w:bCs/>
          <w:lang w:val="cs-CZ"/>
        </w:rPr>
        <w:lastRenderedPageBreak/>
        <w:t>ENGEL AUSTRIA GmbH</w:t>
      </w:r>
    </w:p>
    <w:p w14:paraId="310AF152" w14:textId="77777777" w:rsidR="00903B91" w:rsidRPr="00B0214E" w:rsidRDefault="003D1A5A" w:rsidP="003D1A5A">
      <w:pPr>
        <w:pStyle w:val="Abbinder"/>
        <w:spacing w:after="120"/>
        <w:rPr>
          <w:lang w:val="cs-CZ"/>
        </w:rPr>
      </w:pPr>
      <w:r>
        <w:rPr>
          <w:lang w:val="cs-CZ"/>
        </w:rPr>
        <w:t>ENGEL je jednou z předních firem v oblasti výroby vstřikovacích strojů. Skupina ENGEL dnes nabízí veškeré technologické moduly pro zpracování plastů jako dodavatel z jediného zdroje: vstřikovací stroje pro termoplasty a elastomery, včetně automatizace. Jednotlivé komponenty jsou přitom samy o sobě konkurenceschopné a na trhu úspěšné. Se svými devíti výrobními závody v Evropě, Severní Americe a Asii (Čína, Korea), pobočkami a zastoupeními ve více než 85 zemích nabízí ENGEL svým zákazníkům optimální podporu na celém světě, aby byli se svými novými technologiemi a nejmodernějšími výrobními linkami konkurenceschopní a úspěšní.</w:t>
      </w:r>
    </w:p>
    <w:p w14:paraId="0BD89DC0" w14:textId="77777777" w:rsidR="00903B91" w:rsidRPr="00B0214E" w:rsidRDefault="003D1A5A" w:rsidP="003D1A5A">
      <w:pPr>
        <w:pStyle w:val="Abbinder"/>
        <w:spacing w:after="120"/>
        <w:rPr>
          <w:lang w:val="cs-CZ"/>
        </w:rPr>
      </w:pPr>
      <w:r w:rsidRPr="003D1A5A">
        <w:rPr>
          <w:u w:val="single"/>
          <w:lang w:val="cs-CZ"/>
        </w:rPr>
        <w:t>Kontakt pro novináře:</w:t>
      </w:r>
      <w:r>
        <w:rPr>
          <w:cs/>
          <w:lang w:val="cs-CZ"/>
        </w:rPr>
        <w:br/>
      </w:r>
      <w:r>
        <w:rPr>
          <w:lang w:val="cs-CZ"/>
        </w:rPr>
        <w:t xml:space="preserve">Ute Panzer, vedoucí úseku marketingu a komunikace, ENGEL AUSTRIA GmbH, </w:t>
      </w:r>
      <w:r>
        <w:rPr>
          <w:cs/>
          <w:lang w:val="cs-CZ"/>
        </w:rPr>
        <w:br/>
      </w:r>
      <w:r>
        <w:rPr>
          <w:lang w:val="cs-CZ"/>
        </w:rPr>
        <w:t xml:space="preserve">Ludwig-Engel-Straße 1, A-4311 Schwertberg/Austria, </w:t>
      </w:r>
      <w:r>
        <w:rPr>
          <w:cs/>
          <w:lang w:val="cs-CZ"/>
        </w:rPr>
        <w:br/>
      </w:r>
      <w:r>
        <w:rPr>
          <w:lang w:val="cs-CZ"/>
        </w:rPr>
        <w:t xml:space="preserve">Tel.: +43 (0)50/620-3800, Fax: -3009, E-Mail: ute.panzer@engel.at </w:t>
      </w:r>
    </w:p>
    <w:p w14:paraId="102882C1" w14:textId="77777777" w:rsidR="00903B91" w:rsidRDefault="003D1A5A" w:rsidP="003D1A5A">
      <w:pPr>
        <w:pStyle w:val="Abbinder"/>
        <w:spacing w:after="120"/>
      </w:pPr>
      <w:r>
        <w:rPr>
          <w:lang w:val="cs-CZ"/>
        </w:rPr>
        <w:t xml:space="preserve">Susanne Zinckgraf, Manager Public Relations, ENGEL AUSTRIA GmbH, </w:t>
      </w:r>
      <w:r>
        <w:rPr>
          <w:cs/>
          <w:lang w:val="cs-CZ"/>
        </w:rPr>
        <w:br/>
      </w:r>
      <w:r>
        <w:rPr>
          <w:lang w:val="cs-CZ"/>
        </w:rPr>
        <w:t>Ludwig-Engel-Straße 1, A-4311 Schwertberg/Austria</w:t>
      </w:r>
      <w:r>
        <w:rPr>
          <w:cs/>
          <w:lang w:val="cs-CZ"/>
        </w:rPr>
        <w:br/>
      </w:r>
      <w:r>
        <w:rPr>
          <w:lang w:val="cs-CZ"/>
        </w:rPr>
        <w:t xml:space="preserve">PR-Office: Theodor-Heuss-Str. 85, D-67435 Neustadt/Germany, </w:t>
      </w:r>
      <w:r>
        <w:rPr>
          <w:cs/>
          <w:lang w:val="cs-CZ"/>
        </w:rPr>
        <w:br/>
      </w:r>
      <w:r>
        <w:rPr>
          <w:lang w:val="cs-CZ"/>
        </w:rPr>
        <w:t>Tel.: +49 (0)6327/97699-02, Fax: -03, E-mail: susanne.zinckgraf@engel.at</w:t>
      </w:r>
    </w:p>
    <w:p w14:paraId="7D2CDBD5" w14:textId="77777777" w:rsidR="00903B91" w:rsidRDefault="003D1A5A" w:rsidP="003D1A5A">
      <w:pPr>
        <w:pStyle w:val="Abbinder"/>
        <w:spacing w:after="120"/>
      </w:pPr>
      <w:r w:rsidRPr="003D1A5A">
        <w:rPr>
          <w:u w:val="single"/>
          <w:lang w:val="cs-CZ"/>
        </w:rPr>
        <w:t>Kontakt pro čtenáře:</w:t>
      </w:r>
      <w:r>
        <w:rPr>
          <w:cs/>
          <w:lang w:val="cs-CZ"/>
        </w:rPr>
        <w:br/>
      </w:r>
      <w:r>
        <w:rPr>
          <w:lang w:val="cs-CZ"/>
        </w:rPr>
        <w:t>ENGEL AUSTRIA GmbH, Ludwig-Engel-Straße 1, A-4311 Schwertberg/Austria,</w:t>
      </w:r>
      <w:r>
        <w:rPr>
          <w:cs/>
          <w:lang w:val="cs-CZ"/>
        </w:rPr>
        <w:br/>
      </w:r>
      <w:r>
        <w:rPr>
          <w:lang w:val="cs-CZ"/>
        </w:rPr>
        <w:t xml:space="preserve">Tel.: +43 (0)50/620-0, Fax: -3009, E-Mail: </w:t>
      </w:r>
      <w:hyperlink r:id="rId7" w:history="1">
        <w:r w:rsidRPr="003D1A5A">
          <w:rPr>
            <w:lang w:val="cs-CZ"/>
          </w:rPr>
          <w:t>sales@engel.at</w:t>
        </w:r>
      </w:hyperlink>
    </w:p>
    <w:p w14:paraId="3CFA83A6" w14:textId="77777777" w:rsidR="00903B91" w:rsidRPr="00B0214E" w:rsidRDefault="003D1A5A" w:rsidP="003D1A5A">
      <w:pPr>
        <w:spacing w:after="120" w:line="240" w:lineRule="auto"/>
        <w:rPr>
          <w:sz w:val="20"/>
          <w:lang w:val="cs-CZ"/>
        </w:rPr>
      </w:pPr>
      <w:r w:rsidRPr="003D1A5A">
        <w:rPr>
          <w:sz w:val="20"/>
          <w:u w:val="single"/>
          <w:lang w:val="cs-CZ"/>
        </w:rPr>
        <w:t>Právní upozornění:</w:t>
      </w:r>
      <w:r w:rsidRPr="003D1A5A">
        <w:rPr>
          <w:sz w:val="20"/>
          <w:u w:val="single"/>
          <w:cs/>
          <w:lang w:val="cs-CZ"/>
        </w:rPr>
        <w:br/>
      </w:r>
      <w:r w:rsidRPr="003D1A5A">
        <w:rPr>
          <w:sz w:val="20"/>
          <w:lang w:val="cs-CZ"/>
        </w:rPr>
        <w:t xml:space="preserve">Běžné názvy, obchodní názvy, názvy produktů apod. uvedené v této tiskové zprávě jsou chráněny autorskými právy. Mohou také zahrnovat ochranné známky a jako takové jsou chráněny, aniž by byly výslovně zvýrazněny. </w:t>
      </w:r>
    </w:p>
    <w:p w14:paraId="71994826" w14:textId="77777777" w:rsidR="00245D0B" w:rsidRPr="00585B22" w:rsidRDefault="00903B91" w:rsidP="00903B91">
      <w:pPr>
        <w:pStyle w:val="Abbinder"/>
        <w:spacing w:after="120"/>
      </w:pPr>
      <w:hyperlink r:id="rId8" w:history="1">
        <w:r w:rsidR="003D1A5A" w:rsidRPr="003D1A5A">
          <w:rPr>
            <w:lang w:val="cs-CZ"/>
          </w:rPr>
          <w:t>www.engelglobal.com</w:t>
        </w:r>
      </w:hyperlink>
    </w:p>
    <w:p w14:paraId="2071D9A2" w14:textId="77777777" w:rsidR="0030527B" w:rsidRPr="00585B22" w:rsidRDefault="0030527B" w:rsidP="00AB1D7B">
      <w:pPr>
        <w:pStyle w:val="Abbinder"/>
      </w:pPr>
    </w:p>
    <w:sectPr w:rsidR="0030527B" w:rsidRPr="00585B22" w:rsidSect="003A534C">
      <w:headerReference w:type="even" r:id="rId9"/>
      <w:headerReference w:type="default" r:id="rId10"/>
      <w:footerReference w:type="even" r:id="rId11"/>
      <w:footerReference w:type="default" r:id="rId12"/>
      <w:headerReference w:type="first" r:id="rId13"/>
      <w:footerReference w:type="first" r:id="rId14"/>
      <w:pgSz w:w="11906" w:h="16838"/>
      <w:pgMar w:top="3261" w:right="1418" w:bottom="2552"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D1374" w14:textId="77777777" w:rsidR="005832AA" w:rsidRDefault="005832AA">
      <w:r>
        <w:separator/>
      </w:r>
    </w:p>
  </w:endnote>
  <w:endnote w:type="continuationSeparator" w:id="0">
    <w:p w14:paraId="2D95DC84" w14:textId="77777777" w:rsidR="005832AA" w:rsidRDefault="00583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altName w:val="Arial"/>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B8B8" w14:textId="77777777" w:rsidR="003D1A5A" w:rsidRDefault="003D1A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8CCD0" w14:textId="77777777" w:rsidR="000F73E4" w:rsidRDefault="000F73E4" w:rsidP="00330AAD">
    <w:pPr>
      <w:pStyle w:val="Fuzeile"/>
      <w:jc w:val="right"/>
    </w:pPr>
  </w:p>
  <w:p w14:paraId="7995FEA2" w14:textId="77777777" w:rsidR="000F73E4" w:rsidRPr="00386D9C" w:rsidRDefault="000F73E4" w:rsidP="00B116DF">
    <w:pPr>
      <w:pStyle w:val="Fuzeile"/>
      <w:jc w:val="center"/>
      <w:rPr>
        <w:sz w:val="18"/>
        <w:szCs w:val="18"/>
      </w:rPr>
    </w:pPr>
    <w:r w:rsidRPr="003D1A5A">
      <w:rPr>
        <w:rStyle w:val="Seitenzahl"/>
        <w:sz w:val="18"/>
        <w:szCs w:val="18"/>
        <w:lang w:val="cs-CZ"/>
      </w:rPr>
      <w:fldChar w:fldCharType="begin"/>
    </w:r>
    <w:r w:rsidRPr="003D1A5A">
      <w:rPr>
        <w:rStyle w:val="Seitenzahl"/>
        <w:sz w:val="18"/>
        <w:szCs w:val="18"/>
        <w:lang w:val="cs-CZ"/>
      </w:rPr>
      <w:instrText xml:space="preserve"> </w:instrText>
    </w:r>
    <w:r w:rsidR="00945639" w:rsidRPr="003D1A5A">
      <w:rPr>
        <w:rStyle w:val="Seitenzahl"/>
        <w:sz w:val="18"/>
        <w:szCs w:val="18"/>
        <w:lang w:val="cs-CZ"/>
      </w:rPr>
      <w:instrText>PAGE</w:instrText>
    </w:r>
    <w:r w:rsidRPr="003D1A5A">
      <w:rPr>
        <w:rStyle w:val="Seitenzahl"/>
        <w:sz w:val="18"/>
        <w:szCs w:val="18"/>
        <w:lang w:val="cs-CZ"/>
      </w:rPr>
      <w:instrText xml:space="preserve"> </w:instrText>
    </w:r>
    <w:r w:rsidRPr="003D1A5A">
      <w:rPr>
        <w:rStyle w:val="Seitenzahl"/>
        <w:sz w:val="18"/>
        <w:szCs w:val="18"/>
        <w:lang w:val="cs-CZ"/>
      </w:rPr>
      <w:fldChar w:fldCharType="separate"/>
    </w:r>
    <w:r w:rsidR="00E13D4B" w:rsidRPr="003D1A5A">
      <w:rPr>
        <w:rStyle w:val="Seitenzahl"/>
        <w:noProof/>
        <w:sz w:val="18"/>
        <w:szCs w:val="18"/>
        <w:lang w:val="cs-CZ"/>
      </w:rPr>
      <w:t>2</w:t>
    </w:r>
    <w:r w:rsidRPr="003D1A5A">
      <w:rPr>
        <w:rStyle w:val="Seitenzahl"/>
        <w:sz w:val="18"/>
        <w:szCs w:val="18"/>
        <w:lang w:val="cs-CZ"/>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7D5B" w14:textId="77777777" w:rsidR="003D1A5A" w:rsidRDefault="003D1A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270AC" w14:textId="77777777" w:rsidR="005832AA" w:rsidRDefault="005832AA">
      <w:r>
        <w:separator/>
      </w:r>
    </w:p>
  </w:footnote>
  <w:footnote w:type="continuationSeparator" w:id="0">
    <w:p w14:paraId="530AB456" w14:textId="77777777" w:rsidR="005832AA" w:rsidRDefault="00583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BC4DE" w14:textId="77777777" w:rsidR="003D1A5A" w:rsidRDefault="003D1A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3737" w14:textId="77777777" w:rsidR="00330AAD" w:rsidRDefault="00330AAD" w:rsidP="00330AAD">
    <w:pPr>
      <w:pStyle w:val="Kopfzeile"/>
      <w:rPr>
        <w:rFonts w:ascii="Arial Black" w:hAnsi="Arial Black"/>
        <w:lang w:val="de-AT"/>
      </w:rPr>
    </w:pPr>
  </w:p>
  <w:p w14:paraId="07F719A4" w14:textId="77777777" w:rsidR="00330AAD" w:rsidRDefault="00B116DF" w:rsidP="00B116DF">
    <w:pPr>
      <w:pStyle w:val="Kopfzeile"/>
      <w:tabs>
        <w:tab w:val="clear" w:pos="4536"/>
        <w:tab w:val="clear" w:pos="9072"/>
        <w:tab w:val="left" w:pos="2200"/>
      </w:tabs>
      <w:rPr>
        <w:rFonts w:ascii="Arial Black" w:hAnsi="Arial Black"/>
        <w:lang w:val="de-AT"/>
      </w:rPr>
    </w:pPr>
    <w:r w:rsidRPr="003D1A5A">
      <w:rPr>
        <w:rFonts w:ascii="Arial Black" w:hAnsi="Arial Black"/>
        <w:lang w:val="cs-CZ"/>
      </w:rPr>
      <w:tab/>
    </w:r>
  </w:p>
  <w:p w14:paraId="2D9F6832" w14:textId="77777777" w:rsidR="00330AAD" w:rsidRDefault="00330AAD" w:rsidP="00330AAD">
    <w:pPr>
      <w:pStyle w:val="Kopfzeile"/>
      <w:rPr>
        <w:rFonts w:ascii="Arial Black" w:hAnsi="Arial Black"/>
        <w:lang w:val="de-AT"/>
      </w:rPr>
    </w:pPr>
  </w:p>
  <w:p w14:paraId="576D01CE" w14:textId="77777777" w:rsidR="00330AAD" w:rsidRDefault="003D1A5A" w:rsidP="003D1A5A">
    <w:pPr>
      <w:jc w:val="right"/>
    </w:pPr>
    <w:r w:rsidRPr="003D1A5A">
      <w:rPr>
        <w:rFonts w:ascii="Arial Black" w:hAnsi="Arial Black" w:cs="Arial Black"/>
        <w:color w:val="96C03A"/>
        <w:sz w:val="32"/>
        <w:szCs w:val="32"/>
        <w:lang w:val="cs-CZ"/>
      </w:rPr>
      <w:t xml:space="preserve">Tisková </w:t>
    </w:r>
    <w:r w:rsidRPr="003D1A5A">
      <w:rPr>
        <w:sz w:val="32"/>
        <w:szCs w:val="32"/>
        <w:lang w:val="cs-CZ"/>
      </w:rPr>
      <w:t>| zpráva</w:t>
    </w:r>
    <w:r w:rsidRPr="003D1A5A">
      <w:rPr>
        <w:rFonts w:ascii="Arial Black" w:hAnsi="Arial Black" w:cs="Arial Black"/>
        <w:color w:val="96C03A"/>
        <w:sz w:val="32"/>
        <w:szCs w:val="32"/>
        <w:cs/>
        <w:lang w:val="cs-CZ"/>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E4A1" w14:textId="77777777" w:rsidR="003D1A5A" w:rsidRDefault="003D1A5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489"/>
    <w:rsid w:val="000367DB"/>
    <w:rsid w:val="00061FC8"/>
    <w:rsid w:val="00092329"/>
    <w:rsid w:val="000A409F"/>
    <w:rsid w:val="000B1FEE"/>
    <w:rsid w:val="000B45A6"/>
    <w:rsid w:val="000D64E1"/>
    <w:rsid w:val="000F3615"/>
    <w:rsid w:val="000F73E4"/>
    <w:rsid w:val="00103203"/>
    <w:rsid w:val="00115FD5"/>
    <w:rsid w:val="001500C9"/>
    <w:rsid w:val="00150748"/>
    <w:rsid w:val="0016284F"/>
    <w:rsid w:val="00176B68"/>
    <w:rsid w:val="001947D6"/>
    <w:rsid w:val="001A6570"/>
    <w:rsid w:val="001A687D"/>
    <w:rsid w:val="001B77EF"/>
    <w:rsid w:val="001C5B8A"/>
    <w:rsid w:val="001D1F4E"/>
    <w:rsid w:val="001E4B0D"/>
    <w:rsid w:val="002326FE"/>
    <w:rsid w:val="00241B64"/>
    <w:rsid w:val="00245D0B"/>
    <w:rsid w:val="00257AF1"/>
    <w:rsid w:val="00267298"/>
    <w:rsid w:val="002834A6"/>
    <w:rsid w:val="002A3967"/>
    <w:rsid w:val="002B1C7A"/>
    <w:rsid w:val="002E6A36"/>
    <w:rsid w:val="002F087C"/>
    <w:rsid w:val="003011B7"/>
    <w:rsid w:val="0030527B"/>
    <w:rsid w:val="003260DF"/>
    <w:rsid w:val="00330AAD"/>
    <w:rsid w:val="003566C9"/>
    <w:rsid w:val="00386D9C"/>
    <w:rsid w:val="003A534C"/>
    <w:rsid w:val="003C6BFD"/>
    <w:rsid w:val="003D1A5A"/>
    <w:rsid w:val="004003AB"/>
    <w:rsid w:val="00405096"/>
    <w:rsid w:val="004057F9"/>
    <w:rsid w:val="00433CD3"/>
    <w:rsid w:val="00440866"/>
    <w:rsid w:val="00450D9F"/>
    <w:rsid w:val="00451224"/>
    <w:rsid w:val="0046305D"/>
    <w:rsid w:val="004719D6"/>
    <w:rsid w:val="004B1AAA"/>
    <w:rsid w:val="004D336F"/>
    <w:rsid w:val="00564FE8"/>
    <w:rsid w:val="005832AA"/>
    <w:rsid w:val="00585B22"/>
    <w:rsid w:val="005E66DC"/>
    <w:rsid w:val="00601DB7"/>
    <w:rsid w:val="00620837"/>
    <w:rsid w:val="00667846"/>
    <w:rsid w:val="00667A3E"/>
    <w:rsid w:val="00683FE1"/>
    <w:rsid w:val="00684AF9"/>
    <w:rsid w:val="006E3145"/>
    <w:rsid w:val="006F7DAD"/>
    <w:rsid w:val="00730FBF"/>
    <w:rsid w:val="00772540"/>
    <w:rsid w:val="00781D03"/>
    <w:rsid w:val="007830F6"/>
    <w:rsid w:val="00785202"/>
    <w:rsid w:val="007A71E3"/>
    <w:rsid w:val="007C387E"/>
    <w:rsid w:val="007C5328"/>
    <w:rsid w:val="00822AB2"/>
    <w:rsid w:val="00827C34"/>
    <w:rsid w:val="00840364"/>
    <w:rsid w:val="0088271E"/>
    <w:rsid w:val="008A6B21"/>
    <w:rsid w:val="008C10C3"/>
    <w:rsid w:val="008D29E8"/>
    <w:rsid w:val="00903B91"/>
    <w:rsid w:val="0092151F"/>
    <w:rsid w:val="00942541"/>
    <w:rsid w:val="00945639"/>
    <w:rsid w:val="0095330E"/>
    <w:rsid w:val="00991153"/>
    <w:rsid w:val="009949A2"/>
    <w:rsid w:val="00997D60"/>
    <w:rsid w:val="009A0F1B"/>
    <w:rsid w:val="009F1E15"/>
    <w:rsid w:val="00A03105"/>
    <w:rsid w:val="00A052CD"/>
    <w:rsid w:val="00A14373"/>
    <w:rsid w:val="00A42136"/>
    <w:rsid w:val="00A42282"/>
    <w:rsid w:val="00A9659F"/>
    <w:rsid w:val="00AB1D7B"/>
    <w:rsid w:val="00AE168C"/>
    <w:rsid w:val="00AF082E"/>
    <w:rsid w:val="00AF6714"/>
    <w:rsid w:val="00B0214E"/>
    <w:rsid w:val="00B116DF"/>
    <w:rsid w:val="00B20B48"/>
    <w:rsid w:val="00B27A4B"/>
    <w:rsid w:val="00B47F22"/>
    <w:rsid w:val="00B727EE"/>
    <w:rsid w:val="00B758FA"/>
    <w:rsid w:val="00B77C24"/>
    <w:rsid w:val="00B813FE"/>
    <w:rsid w:val="00B8617E"/>
    <w:rsid w:val="00BA1184"/>
    <w:rsid w:val="00C25A8C"/>
    <w:rsid w:val="00C26106"/>
    <w:rsid w:val="00C3045A"/>
    <w:rsid w:val="00C636A6"/>
    <w:rsid w:val="00C6556D"/>
    <w:rsid w:val="00C9367E"/>
    <w:rsid w:val="00CA3FCD"/>
    <w:rsid w:val="00CB1167"/>
    <w:rsid w:val="00CE14F5"/>
    <w:rsid w:val="00D67626"/>
    <w:rsid w:val="00D82CBA"/>
    <w:rsid w:val="00D92814"/>
    <w:rsid w:val="00DA2961"/>
    <w:rsid w:val="00DA3169"/>
    <w:rsid w:val="00DB5B07"/>
    <w:rsid w:val="00DD2AD8"/>
    <w:rsid w:val="00DE7085"/>
    <w:rsid w:val="00E13D4B"/>
    <w:rsid w:val="00E43489"/>
    <w:rsid w:val="00E46B4D"/>
    <w:rsid w:val="00E60FA8"/>
    <w:rsid w:val="00E77B42"/>
    <w:rsid w:val="00E824C6"/>
    <w:rsid w:val="00EB4A94"/>
    <w:rsid w:val="00ED19CB"/>
    <w:rsid w:val="00ED6192"/>
    <w:rsid w:val="00F1605A"/>
    <w:rsid w:val="00F36F4C"/>
    <w:rsid w:val="00F53674"/>
    <w:rsid w:val="00F6379C"/>
    <w:rsid w:val="00F77FA2"/>
    <w:rsid w:val="00F85D16"/>
    <w:rsid w:val="00FD32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3CAC77"/>
  <w15:chartTrackingRefBased/>
  <w15:docId w15:val="{28C6AF5F-D6F4-4B59-9850-7DD01CFF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lang w:val="de-DE" w:eastAsia="en-US"/>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
    <w:name w:val="text"/>
    <w:basedOn w:val="Standard"/>
    <w:rsid w:val="00585B22"/>
    <w:pPr>
      <w:spacing w:before="360" w:line="360" w:lineRule="auto"/>
    </w:pPr>
    <w:rPr>
      <w:rFonts w:ascii="Helvetica 45" w:hAnsi="Helvetica 45" w:cs="Times New Roman"/>
      <w:color w:val="auto"/>
      <w:sz w:val="24"/>
      <w:lang w:eastAsia="de-DE"/>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lang w:val="de-AT"/>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lang w:val="de-DE" w:eastAsia="en-US" w:bidi="ar-SA"/>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lang w:val="de-AT" w:eastAsia="en-US" w:bidi="ar-SA"/>
    </w:rPr>
  </w:style>
  <w:style w:type="character" w:customStyle="1" w:styleId="berschrift2Zchn">
    <w:name w:val="Überschrift 2 Zchn"/>
    <w:link w:val="berschrift2"/>
    <w:rsid w:val="008C10C3"/>
    <w:rPr>
      <w:rFonts w:ascii="Arial" w:hAnsi="Arial" w:cs="Arial"/>
      <w:b/>
      <w:bCs/>
      <w:iCs/>
      <w:color w:val="1A171B"/>
      <w:sz w:val="28"/>
      <w:szCs w:val="28"/>
      <w:lang w:val="de-DE" w:eastAsia="en-US" w:bidi="ar-SA"/>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lang w:val="de-DE" w:eastAsia="en-US" w:bidi="ar-SA"/>
    </w:rPr>
  </w:style>
  <w:style w:type="paragraph" w:customStyle="1" w:styleId="Vorspann">
    <w:name w:val="Vorspann"/>
    <w:basedOn w:val="Standard"/>
    <w:rsid w:val="00CA3FCD"/>
    <w:pPr>
      <w:spacing w:line="264" w:lineRule="auto"/>
    </w:pPr>
    <w:rPr>
      <w:b/>
      <w:sz w:val="24"/>
      <w:lang w:val="de-AT"/>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ngelglobal.com"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sales@engel.at" TargetMode="Externa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048CC-F9CF-4F71-9BE3-3395CBDF8BC2}">
  <ds:schemaRefs>
    <ds:schemaRef ds:uri="http://schemas.openxmlformats.org/officeDocument/2006/bibliography"/>
  </ds:schemaRefs>
</ds:datastoreItem>
</file>

<file path=customXml/itemProps2.xml><?xml version="1.0" encoding="utf-8"?>
<ds:datastoreItem xmlns:ds="http://schemas.openxmlformats.org/officeDocument/2006/customXml" ds:itemID="{E04BBA81-CF89-486C-B48D-C5B6BB9198E8}"/>
</file>

<file path=customXml/itemProps3.xml><?xml version="1.0" encoding="utf-8"?>
<ds:datastoreItem xmlns:ds="http://schemas.openxmlformats.org/officeDocument/2006/customXml" ds:itemID="{CE04048C-D7B0-4073-9C24-F69DE6A2665C}"/>
</file>

<file path=docProps/app.xml><?xml version="1.0" encoding="utf-8"?>
<Properties xmlns="http://schemas.openxmlformats.org/officeDocument/2006/extended-properties" xmlns:vt="http://schemas.openxmlformats.org/officeDocument/2006/docPropsVTypes">
  <Template>ENGEL-Pressemitteilung.dot</Template>
  <TotalTime>0</TotalTime>
  <Pages>3</Pages>
  <Words>586</Words>
  <Characters>3699</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Überschrift 2 über Schrift</vt:lpstr>
      <vt:lpstr>Überschrift 2 über Schrift</vt:lpstr>
    </vt:vector>
  </TitlesOfParts>
  <Company>ENGEL AUSTRIA GmbH</Company>
  <LinksUpToDate>false</LinksUpToDate>
  <CharactersWithSpaces>4277</CharactersWithSpaces>
  <SharedDoc>false</SharedDoc>
  <HLinks>
    <vt:vector size="12"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2 über Schrift</dc:title>
  <dc:subject/>
  <dc:creator>ENGEL WTS User</dc:creator>
  <cp:keywords/>
  <dc:description/>
  <cp:lastModifiedBy>Bettina Blaschek</cp:lastModifiedBy>
  <cp:revision>2</cp:revision>
  <cp:lastPrinted>2021-08-26T11:41:00Z</cp:lastPrinted>
  <dcterms:created xsi:type="dcterms:W3CDTF">2021-08-26T12:54:00Z</dcterms:created>
  <dcterms:modified xsi:type="dcterms:W3CDTF">2021-08-26T12:54:00Z</dcterms:modified>
</cp:coreProperties>
</file>