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06BC9" w14:textId="77777777" w:rsidR="00DE7CCC" w:rsidRPr="007E2866" w:rsidRDefault="00DE7CCC" w:rsidP="00DE7CCC">
      <w:pPr>
        <w:rPr>
          <w:sz w:val="32"/>
          <w:szCs w:val="32"/>
        </w:rPr>
      </w:pPr>
      <w:r w:rsidRPr="007C5EBB">
        <w:rPr>
          <w:sz w:val="32"/>
          <w:szCs w:val="32"/>
        </w:rPr>
        <w:t>Effiziente</w:t>
      </w:r>
      <w:r>
        <w:rPr>
          <w:sz w:val="32"/>
          <w:szCs w:val="32"/>
        </w:rPr>
        <w:t>s</w:t>
      </w:r>
      <w:r w:rsidRPr="007C5EBB">
        <w:rPr>
          <w:sz w:val="32"/>
          <w:szCs w:val="32"/>
        </w:rPr>
        <w:t xml:space="preserve"> </w:t>
      </w:r>
      <w:r>
        <w:rPr>
          <w:sz w:val="32"/>
          <w:szCs w:val="32"/>
        </w:rPr>
        <w:t>physikalisches Schäumen</w:t>
      </w:r>
      <w:r w:rsidRPr="007C5EBB">
        <w:rPr>
          <w:sz w:val="32"/>
          <w:szCs w:val="32"/>
        </w:rPr>
        <w:t xml:space="preserve"> im Interieur</w:t>
      </w:r>
      <w:r w:rsidRPr="007E2866">
        <w:rPr>
          <w:sz w:val="32"/>
          <w:szCs w:val="32"/>
        </w:rPr>
        <w:t>:</w:t>
      </w:r>
      <w:r>
        <w:rPr>
          <w:sz w:val="32"/>
          <w:szCs w:val="32"/>
        </w:rPr>
        <w:br/>
      </w:r>
      <w:r w:rsidRPr="007C5EBB">
        <w:rPr>
          <w:b/>
          <w:bCs/>
          <w:sz w:val="32"/>
          <w:szCs w:val="32"/>
        </w:rPr>
        <w:t xml:space="preserve">WINTEC </w:t>
      </w:r>
      <w:r>
        <w:rPr>
          <w:b/>
          <w:bCs/>
          <w:sz w:val="32"/>
          <w:szCs w:val="32"/>
        </w:rPr>
        <w:t xml:space="preserve">zeigt integrierte Fertigungszelle mit </w:t>
      </w:r>
      <w:r w:rsidRPr="007C5EBB">
        <w:rPr>
          <w:b/>
          <w:bCs/>
          <w:sz w:val="32"/>
          <w:szCs w:val="32"/>
        </w:rPr>
        <w:t>t</w:t>
      </w:r>
      <w:r w:rsidRPr="007C5EBB">
        <w:rPr>
          <w:b/>
          <w:bCs/>
          <w:sz w:val="32"/>
          <w:szCs w:val="32"/>
        </w:rPr>
        <w:noBreakHyphen/>
        <w:t>win </w:t>
      </w:r>
      <w:r w:rsidRPr="007E2866">
        <w:rPr>
          <w:b/>
          <w:bCs/>
          <w:sz w:val="32"/>
          <w:szCs w:val="32"/>
        </w:rPr>
        <w:t>auf der K 2025</w:t>
      </w:r>
      <w:r w:rsidRPr="007C5EBB">
        <w:rPr>
          <w:b/>
          <w:bCs/>
          <w:sz w:val="32"/>
          <w:szCs w:val="32"/>
        </w:rPr>
        <w:t xml:space="preserve"> </w:t>
      </w:r>
    </w:p>
    <w:p w14:paraId="4863E618" w14:textId="77777777" w:rsidR="00DE7CCC" w:rsidRPr="007C5EBB" w:rsidRDefault="00DE7CCC" w:rsidP="00DE7CCC"/>
    <w:p w14:paraId="3B7F0C06" w14:textId="1CA6A3C1" w:rsidR="00DE7CCC" w:rsidRDefault="00DE7CCC" w:rsidP="00DE7CCC">
      <w:pPr>
        <w:spacing w:after="120"/>
        <w:rPr>
          <w:b/>
          <w:bCs/>
        </w:rPr>
      </w:pPr>
      <w:r w:rsidRPr="007E4681">
        <w:rPr>
          <w:i/>
          <w:iCs/>
        </w:rPr>
        <w:t>Schwertberg, August 20</w:t>
      </w:r>
      <w:r w:rsidR="00246833">
        <w:rPr>
          <w:i/>
          <w:iCs/>
        </w:rPr>
        <w:t>2</w:t>
      </w:r>
      <w:r w:rsidRPr="007E4681">
        <w:rPr>
          <w:i/>
          <w:iCs/>
        </w:rPr>
        <w:t>5</w:t>
      </w:r>
      <w:r>
        <w:rPr>
          <w:b/>
          <w:bCs/>
        </w:rPr>
        <w:br/>
      </w:r>
      <w:r w:rsidRPr="007C5EBB">
        <w:rPr>
          <w:b/>
          <w:bCs/>
        </w:rPr>
        <w:t xml:space="preserve">Auf der K 2025 präsentiert </w:t>
      </w:r>
      <w:r>
        <w:rPr>
          <w:b/>
          <w:bCs/>
        </w:rPr>
        <w:t xml:space="preserve">ENGEL </w:t>
      </w:r>
      <w:r w:rsidRPr="007C5EBB">
        <w:rPr>
          <w:b/>
          <w:bCs/>
        </w:rPr>
        <w:t xml:space="preserve">eine hochmoderne Fertigungslösung </w:t>
      </w:r>
      <w:r>
        <w:rPr>
          <w:b/>
          <w:bCs/>
        </w:rPr>
        <w:t xml:space="preserve">seiner Marke WINTEC </w:t>
      </w:r>
      <w:r w:rsidRPr="007C5EBB">
        <w:rPr>
          <w:b/>
          <w:bCs/>
        </w:rPr>
        <w:t>für Interieur-Teile. Im Zentrum steht die Zwei-Platten</w:t>
      </w:r>
      <w:r>
        <w:rPr>
          <w:b/>
          <w:bCs/>
        </w:rPr>
        <w:t>-</w:t>
      </w:r>
      <w:r w:rsidRPr="007C5EBB">
        <w:rPr>
          <w:b/>
          <w:bCs/>
        </w:rPr>
        <w:t>Spritzgießmaschine t</w:t>
      </w:r>
      <w:r w:rsidRPr="007C5EBB">
        <w:rPr>
          <w:b/>
          <w:bCs/>
        </w:rPr>
        <w:noBreakHyphen/>
        <w:t xml:space="preserve">win 6500 mit 6500 kN Schließkraft und </w:t>
      </w:r>
      <w:r w:rsidRPr="007E2866">
        <w:rPr>
          <w:b/>
          <w:bCs/>
        </w:rPr>
        <w:t xml:space="preserve">die </w:t>
      </w:r>
      <w:r w:rsidRPr="007C5EBB">
        <w:rPr>
          <w:b/>
          <w:bCs/>
        </w:rPr>
        <w:t xml:space="preserve">MuCell-Technologie </w:t>
      </w:r>
      <w:r w:rsidRPr="007E2866">
        <w:rPr>
          <w:b/>
          <w:bCs/>
        </w:rPr>
        <w:t xml:space="preserve">für physikalisches Schäumen </w:t>
      </w:r>
      <w:r w:rsidRPr="007C5EBB">
        <w:rPr>
          <w:b/>
          <w:bCs/>
        </w:rPr>
        <w:t xml:space="preserve">von ENGEL. Diese Kombination ermöglicht </w:t>
      </w:r>
      <w:r w:rsidRPr="007E2866">
        <w:rPr>
          <w:b/>
          <w:bCs/>
        </w:rPr>
        <w:t>die</w:t>
      </w:r>
      <w:r w:rsidRPr="007C5EBB">
        <w:rPr>
          <w:b/>
          <w:bCs/>
        </w:rPr>
        <w:t xml:space="preserve"> wirtschaftliche Produktion einer B</w:t>
      </w:r>
      <w:r>
        <w:rPr>
          <w:b/>
          <w:bCs/>
        </w:rPr>
        <w:t>-</w:t>
      </w:r>
      <w:r w:rsidRPr="007C5EBB">
        <w:rPr>
          <w:b/>
          <w:bCs/>
        </w:rPr>
        <w:t>Säulen</w:t>
      </w:r>
      <w:r>
        <w:rPr>
          <w:b/>
          <w:bCs/>
        </w:rPr>
        <w:t xml:space="preserve"> V</w:t>
      </w:r>
      <w:r w:rsidRPr="007C5EBB">
        <w:rPr>
          <w:b/>
          <w:bCs/>
        </w:rPr>
        <w:t>erkleidung aus mineralgefülltem Polypropylen in nur 50 Sekunden und sorgt für signifikante Materialeinsparung.</w:t>
      </w:r>
    </w:p>
    <w:p w14:paraId="03BE03FB" w14:textId="77777777" w:rsidR="00DE7CCC" w:rsidRPr="007C5EBB" w:rsidRDefault="00DE7CCC" w:rsidP="00DE7CCC">
      <w:pPr>
        <w:spacing w:after="120"/>
      </w:pPr>
      <w:r w:rsidRPr="007C5EBB">
        <w:t xml:space="preserve">MuCell arbeitet </w:t>
      </w:r>
      <w:r>
        <w:t>mit</w:t>
      </w:r>
      <w:r w:rsidRPr="007C5EBB">
        <w:t xml:space="preserve"> Stickstoff oder Kohlendioxid, das in die Kunststoffschmelze eingebracht wird. Die für MuCell optimierte Schneckengeometrie verteilt das Gas gleichmäßig, wodurch im Werkzeug eine feine Zellstruktur entsteht. Das Ergebnis ist ein leichteres Bauteil mit höchster Maßhaltigkeit und sichtbarer Oberflächengüte – ideal für hochwertige Fahrzeuginnenteile.</w:t>
      </w:r>
    </w:p>
    <w:p w14:paraId="67A687BB" w14:textId="40CFB941" w:rsidR="00DE7CCC" w:rsidRDefault="00DE7CCC" w:rsidP="00BA4C06">
      <w:pPr>
        <w:spacing w:after="120"/>
      </w:pPr>
      <w:r w:rsidRPr="007C5EBB">
        <w:t xml:space="preserve">Das Messebauteil hat ein Schussgewicht von rund 290 Gramm und wird aus </w:t>
      </w:r>
      <w:r>
        <w:t xml:space="preserve">einem </w:t>
      </w:r>
      <w:r w:rsidRPr="007C5EBB">
        <w:t xml:space="preserve">Polypropylen Typ F9015 </w:t>
      </w:r>
      <w:r>
        <w:t xml:space="preserve">von SABIC </w:t>
      </w:r>
      <w:r w:rsidRPr="007C5EBB">
        <w:t>gefertigt. Die Bauform aus</w:t>
      </w:r>
      <w:r>
        <w:t xml:space="preserve"> dem</w:t>
      </w:r>
      <w:r w:rsidRPr="007C5EBB">
        <w:t xml:space="preserve"> Werkzeug </w:t>
      </w:r>
      <w:r>
        <w:t xml:space="preserve">von SIMOLDES </w:t>
      </w:r>
      <w:r w:rsidRPr="007C5EBB">
        <w:t xml:space="preserve">beweist, dass komplexe Interieur-Bauteile nachhaltiger und kostengünstiger produziert werden können, ohne Designkompromisse einzugehen. Der Einsatz von MuCell reduziert </w:t>
      </w:r>
      <w:r>
        <w:t>Gewicht und</w:t>
      </w:r>
      <w:r w:rsidRPr="007C5EBB">
        <w:t xml:space="preserve"> Materialverbrauch</w:t>
      </w:r>
      <w:r>
        <w:t xml:space="preserve">, was </w:t>
      </w:r>
      <w:r w:rsidRPr="007C5EBB">
        <w:t>die Stückkosten nachhaltig</w:t>
      </w:r>
      <w:r>
        <w:t xml:space="preserve"> senkt</w:t>
      </w:r>
      <w:r w:rsidRPr="007C5EBB">
        <w:t>.</w:t>
      </w:r>
    </w:p>
    <w:p w14:paraId="229EFA39" w14:textId="77777777" w:rsidR="00DE7CCC" w:rsidRPr="007C5EBB" w:rsidRDefault="00DE7CCC" w:rsidP="00DE7CCC">
      <w:pPr>
        <w:spacing w:after="120"/>
      </w:pPr>
      <w:r>
        <w:t>Während ENGEL für maßgeschneiderte Lösungen steht, die höchste Ansprüche an Präzision, Effizienz und Digitalisierung erfüllen, bietet WINTEC bewährte Standardlösungen mit ENGEL DNA. ENGEL adressiert vor allem Kunden mit hohem Bedarf an Innovation und Individualisierung, WINTEC hingegen liefert kostenoptimierte, schnell verfügbare Maschinen für zuverlässige, smarte Anwendungen. Beide Marken garantieren Qualität, da WINTEC vom Erfahrungsschatz ENGELs profitiert.</w:t>
      </w:r>
    </w:p>
    <w:p w14:paraId="47F21474" w14:textId="50579652" w:rsidR="00DE7CCC" w:rsidRPr="007C5EBB" w:rsidRDefault="00DE7CCC" w:rsidP="00DE7CCC">
      <w:pPr>
        <w:spacing w:after="120"/>
      </w:pPr>
      <w:r>
        <w:t>D</w:t>
      </w:r>
      <w:r w:rsidRPr="007C5EBB">
        <w:t>ie t</w:t>
      </w:r>
      <w:r w:rsidRPr="007C5EBB">
        <w:noBreakHyphen/>
        <w:t xml:space="preserve">win von WINTEC </w:t>
      </w:r>
      <w:r>
        <w:t xml:space="preserve">zeichnet sich </w:t>
      </w:r>
      <w:r w:rsidRPr="007C5EBB">
        <w:t>durch ihre robuste Zwei-Platten</w:t>
      </w:r>
      <w:r w:rsidRPr="007C5EBB">
        <w:noBreakHyphen/>
        <w:t xml:space="preserve">-Bauweise aus. </w:t>
      </w:r>
      <w:r>
        <w:t>Kurzhub-Druckkissen</w:t>
      </w:r>
      <w:r w:rsidRPr="007C5EBB">
        <w:t xml:space="preserve"> ermöglichen kurze Taktzeiten, während eine synchrone Verriegelung und </w:t>
      </w:r>
      <w:r>
        <w:t>der</w:t>
      </w:r>
      <w:r w:rsidRPr="007C5EBB">
        <w:t xml:space="preserve"> servohydraulische </w:t>
      </w:r>
      <w:r>
        <w:t>Antrieb</w:t>
      </w:r>
      <w:r w:rsidRPr="007C5EBB">
        <w:t xml:space="preserve"> schnell und energieeffizient agieren. Die hohe Energieeffizienz, kompakte Stellfläche und optimierte Wartungszugänglichkeit senken die Gesamtbetriebskosten und führen zu einem schnellen Return on Investment.</w:t>
      </w:r>
    </w:p>
    <w:p w14:paraId="2D078560" w14:textId="6E2E23E0" w:rsidR="00DE7CCC" w:rsidRDefault="00DE7CCC" w:rsidP="00DE7CCC">
      <w:pPr>
        <w:spacing w:after="120"/>
      </w:pPr>
      <w:r>
        <w:t>Ausgestattet sind die Spritzgießmaschinen von WINTEC mit der</w:t>
      </w:r>
      <w:r w:rsidRPr="007C5EBB">
        <w:t xml:space="preserve"> intuitiv bedienbaren C3-Steuerung</w:t>
      </w:r>
      <w:r>
        <w:t>. Sie</w:t>
      </w:r>
      <w:r w:rsidRPr="007C5EBB">
        <w:t xml:space="preserve"> unterstützt </w:t>
      </w:r>
      <w:r>
        <w:t>mit hoher Leistungsfähigkeit</w:t>
      </w:r>
      <w:r w:rsidRPr="007C5EBB">
        <w:t xml:space="preserve"> eine klare Prozessführung. </w:t>
      </w:r>
      <w:r>
        <w:t xml:space="preserve">Das neue Modell eines vollständig in die Steuerung integrierten </w:t>
      </w:r>
      <w:hyperlink r:id="rId11" w:history="1">
        <w:r w:rsidRPr="0090684B">
          <w:rPr>
            <w:rStyle w:val="Hyperlink"/>
            <w:color w:val="000000" w:themeColor="text1"/>
          </w:rPr>
          <w:t>viper 20 Linearroboters</w:t>
        </w:r>
      </w:hyperlink>
      <w:r w:rsidRPr="007C5EBB">
        <w:t xml:space="preserve"> sorgt für das Handling und entlastet das Bedienpersonal. Die enge Kopplung von Roboter und Maschine </w:t>
      </w:r>
      <w:r>
        <w:t>in</w:t>
      </w:r>
      <w:r w:rsidRPr="007C5EBB">
        <w:t xml:space="preserve"> einer Steuerung erhöht die </w:t>
      </w:r>
      <w:r w:rsidRPr="007C5EBB">
        <w:lastRenderedPageBreak/>
        <w:t xml:space="preserve">Stabilität in der Fertigung und verringert </w:t>
      </w:r>
      <w:r>
        <w:t xml:space="preserve">durch Optimierung von Bewegungsabläufen die </w:t>
      </w:r>
      <w:r w:rsidRPr="007C5EBB">
        <w:t>Zykluszeiten.</w:t>
      </w:r>
    </w:p>
    <w:p w14:paraId="7AE07F36" w14:textId="77777777" w:rsidR="001959B2" w:rsidRPr="001959B2" w:rsidRDefault="001959B2" w:rsidP="001959B2">
      <w:pPr>
        <w:spacing w:after="120"/>
      </w:pPr>
      <w:r w:rsidRPr="001959B2">
        <w:t xml:space="preserve">Bei der einfachen Einrichtung des Prozesses unterstützt das digitale Assistenzsystem </w:t>
      </w:r>
      <w:hyperlink r:id="rId12" w:history="1">
        <w:r w:rsidRPr="001959B2">
          <w:rPr>
            <w:rStyle w:val="Hyperlink"/>
            <w:color w:val="000000" w:themeColor="text1"/>
          </w:rPr>
          <w:t>iQ hold control</w:t>
        </w:r>
      </w:hyperlink>
      <w:r w:rsidRPr="001959B2">
        <w:rPr>
          <w:color w:val="000000" w:themeColor="text1"/>
        </w:rPr>
        <w:t xml:space="preserve"> die Optimierung der Nachdruckzeit. Mit nur einem Klick ermittelt es für das jew</w:t>
      </w:r>
      <w:r w:rsidRPr="001959B2">
        <w:t>eilige Bauteil den Siegelpunkt automatisch. Das Ergebnis sind Ersparnis von Zeit sowie optimierte Zykluszeiten ohne manuellen Aufwand und man erhält reproduzierbare Werte.</w:t>
      </w:r>
    </w:p>
    <w:p w14:paraId="21472014" w14:textId="4B313856" w:rsidR="00DE7CCC" w:rsidRDefault="00DE7CCC" w:rsidP="00DE7CCC">
      <w:pPr>
        <w:spacing w:after="120"/>
      </w:pPr>
      <w:r w:rsidRPr="0090684B">
        <w:rPr>
          <w:color w:val="000000" w:themeColor="text1"/>
        </w:rPr>
        <w:t xml:space="preserve">Im laufenden Betrieb reagiert das integrierte digitale Assistenzsystem </w:t>
      </w:r>
      <w:hyperlink r:id="rId13" w:history="1">
        <w:r w:rsidRPr="0090684B">
          <w:rPr>
            <w:rStyle w:val="Hyperlink"/>
            <w:color w:val="000000" w:themeColor="text1"/>
          </w:rPr>
          <w:t>iQ weight control</w:t>
        </w:r>
      </w:hyperlink>
      <w:r w:rsidRPr="0090684B">
        <w:rPr>
          <w:color w:val="000000" w:themeColor="text1"/>
        </w:rPr>
        <w:t xml:space="preserve"> in </w:t>
      </w:r>
      <w:r w:rsidRPr="007C5EBB">
        <w:t xml:space="preserve">Echtzeit auf Veränderungen der Schmelzeviskosität. </w:t>
      </w:r>
      <w:r>
        <w:t>Bei</w:t>
      </w:r>
      <w:r w:rsidRPr="007C5EBB">
        <w:t xml:space="preserve"> jedem Zyklus </w:t>
      </w:r>
      <w:r>
        <w:t xml:space="preserve">analysiert es </w:t>
      </w:r>
      <w:r w:rsidRPr="007C5EBB">
        <w:t>das Füllverhalten</w:t>
      </w:r>
      <w:r>
        <w:t xml:space="preserve"> </w:t>
      </w:r>
      <w:r w:rsidRPr="007C5EBB">
        <w:t xml:space="preserve">und </w:t>
      </w:r>
      <w:r>
        <w:t>passt den Umschaltpunkt automatisch für ein konstantes Teilegewicht an</w:t>
      </w:r>
      <w:r w:rsidRPr="007C5EBB">
        <w:t>. So lassen sich Ausschussraten um bis zu 85 Prozent senken und die Prozesssicherheit erhöhen – ein essenzieller Vorteil</w:t>
      </w:r>
      <w:r>
        <w:t xml:space="preserve"> bei</w:t>
      </w:r>
      <w:r w:rsidRPr="007C5EBB">
        <w:t xml:space="preserve"> </w:t>
      </w:r>
      <w:r>
        <w:t>schwankenden</w:t>
      </w:r>
      <w:r w:rsidRPr="007C5EBB">
        <w:t xml:space="preserve"> Chargeneigenschaften.</w:t>
      </w:r>
    </w:p>
    <w:p w14:paraId="4A0E5A2F" w14:textId="77777777" w:rsidR="00DE7CCC" w:rsidRDefault="00DE7CCC" w:rsidP="00DE7CCC">
      <w:pPr>
        <w:spacing w:after="120"/>
        <w:rPr>
          <w:color w:val="000000" w:themeColor="text1"/>
        </w:rPr>
      </w:pPr>
      <w:r w:rsidRPr="007C5EBB">
        <w:t xml:space="preserve">Mit dieser </w:t>
      </w:r>
      <w:r>
        <w:t xml:space="preserve">voll </w:t>
      </w:r>
      <w:r w:rsidRPr="007C5EBB">
        <w:t>automatisierten Produktions</w:t>
      </w:r>
      <w:r>
        <w:t>lösung</w:t>
      </w:r>
      <w:r w:rsidRPr="007C5EBB">
        <w:t xml:space="preserve"> zeigt WINTEC, wie moderne Interieurfabrikation aussehen kann: reduziert im Materialverbrauch, sparsam im Energieeinsatz und stabil in </w:t>
      </w:r>
      <w:r>
        <w:t xml:space="preserve">Leistung und </w:t>
      </w:r>
      <w:r w:rsidRPr="007C5EBB">
        <w:t xml:space="preserve">Qualität. </w:t>
      </w:r>
      <w:r>
        <w:t>Spritzgießer</w:t>
      </w:r>
      <w:r w:rsidRPr="007C5EBB">
        <w:t xml:space="preserve"> profitieren von kurzer Zykluszeit, langlebigen Maschinenkomponenten und einer kompakten Anlagenlösung, die sich problemlos in bestehende Fertigungslinien integrieren lässt.</w:t>
      </w:r>
      <w:r>
        <w:t xml:space="preserve"> </w:t>
      </w:r>
      <w:r>
        <w:rPr>
          <w:color w:val="000000" w:themeColor="text1"/>
        </w:rPr>
        <w:t xml:space="preserve">WINTEC </w:t>
      </w:r>
      <w:r w:rsidRPr="008B32F3">
        <w:rPr>
          <w:color w:val="000000" w:themeColor="text1"/>
        </w:rPr>
        <w:t>bietet effiziente Plug-and-Play-Lösung</w:t>
      </w:r>
      <w:r>
        <w:rPr>
          <w:color w:val="000000" w:themeColor="text1"/>
        </w:rPr>
        <w:t>en mit hoher Verfügbarkeit</w:t>
      </w:r>
      <w:r w:rsidRPr="008B32F3">
        <w:rPr>
          <w:color w:val="000000" w:themeColor="text1"/>
        </w:rPr>
        <w:t>, die ein hervorragendes Preis-Leistungs-Verhältnis ohne Kompromisse in der Leistungsfähigkeit gewährleistet.</w:t>
      </w:r>
      <w:r>
        <w:rPr>
          <w:color w:val="000000" w:themeColor="text1"/>
        </w:rPr>
        <w:t xml:space="preserve"> Damit bietet die Marke einen Wettbewerbsvorteil für seine Kunden.</w:t>
      </w:r>
    </w:p>
    <w:p w14:paraId="3F6DF9D3" w14:textId="77777777" w:rsidR="001D0402" w:rsidRDefault="001D0402" w:rsidP="00C12D2D">
      <w:pPr>
        <w:spacing w:after="120"/>
      </w:pPr>
    </w:p>
    <w:p w14:paraId="7915E2EC" w14:textId="77777777" w:rsidR="001D0402" w:rsidRPr="00F613F0" w:rsidRDefault="001D0402" w:rsidP="00C12D2D">
      <w:pPr>
        <w:spacing w:after="120"/>
        <w:rPr>
          <w:b/>
          <w:bCs/>
          <w:color w:val="81B73E"/>
          <w:u w:val="single"/>
        </w:rPr>
      </w:pPr>
      <w:r w:rsidRPr="00F613F0">
        <w:rPr>
          <w:b/>
          <w:bCs/>
          <w:color w:val="81B73E"/>
          <w:u w:val="single"/>
        </w:rPr>
        <w:t>Besuchen Sie uns auf der K 2025: Halle 15, Stand B42 &amp; C58</w:t>
      </w:r>
    </w:p>
    <w:p w14:paraId="57AF7EAE" w14:textId="77777777" w:rsidR="001D0402" w:rsidRDefault="001D0402" w:rsidP="00C12D2D">
      <w:pPr>
        <w:tabs>
          <w:tab w:val="left" w:pos="1900"/>
        </w:tabs>
        <w:spacing w:after="120"/>
      </w:pPr>
    </w:p>
    <w:p w14:paraId="6D36FAB7" w14:textId="77777777" w:rsidR="00BA4C06" w:rsidRDefault="00BA4C06" w:rsidP="00C12D2D">
      <w:pPr>
        <w:tabs>
          <w:tab w:val="left" w:pos="1900"/>
        </w:tabs>
        <w:spacing w:after="120"/>
      </w:pPr>
      <w:r>
        <w:t>Bilder:</w:t>
      </w:r>
    </w:p>
    <w:p w14:paraId="784702DB" w14:textId="77777777" w:rsidR="00BA4C06" w:rsidRPr="00BA4C06" w:rsidRDefault="00BA4C06" w:rsidP="00BA4C06">
      <w:pPr>
        <w:spacing w:after="120"/>
        <w:rPr>
          <w:i/>
          <w:iCs/>
          <w:sz w:val="20"/>
        </w:rPr>
      </w:pPr>
      <w:r w:rsidRPr="00BA4C06">
        <w:rPr>
          <w:i/>
          <w:iCs/>
          <w:sz w:val="20"/>
        </w:rPr>
        <w:t xml:space="preserve">Bild 1: </w:t>
      </w:r>
      <w:r w:rsidRPr="00BA4C06">
        <w:rPr>
          <w:b/>
          <w:bCs/>
          <w:i/>
          <w:iCs/>
          <w:sz w:val="20"/>
        </w:rPr>
        <w:t>Kompakt, leistungsstark und effizient:</w:t>
      </w:r>
      <w:r w:rsidRPr="00BA4C06">
        <w:rPr>
          <w:i/>
          <w:iCs/>
          <w:sz w:val="20"/>
        </w:rPr>
        <w:t xml:space="preserve"> Die WINTEC t-win 6500 mit Zwei-Platten-Technologie senkt Produktionskosten bei hoher Teilequalität.</w:t>
      </w:r>
    </w:p>
    <w:p w14:paraId="51957F9E" w14:textId="5745919B" w:rsidR="00BA4C06" w:rsidRPr="00BA4C06" w:rsidRDefault="00BA4C06" w:rsidP="00BA4C06">
      <w:pPr>
        <w:tabs>
          <w:tab w:val="left" w:pos="1900"/>
        </w:tabs>
        <w:spacing w:after="120"/>
        <w:rPr>
          <w:i/>
          <w:iCs/>
          <w:sz w:val="20"/>
        </w:rPr>
      </w:pPr>
    </w:p>
    <w:p w14:paraId="7C02BFC9" w14:textId="77777777" w:rsidR="00BA4C06" w:rsidRPr="00BA4C06" w:rsidRDefault="00BA4C06" w:rsidP="00BA4C06">
      <w:pPr>
        <w:spacing w:after="120"/>
        <w:rPr>
          <w:i/>
          <w:iCs/>
          <w:sz w:val="20"/>
        </w:rPr>
      </w:pPr>
      <w:r w:rsidRPr="00BA4C06">
        <w:rPr>
          <w:i/>
          <w:iCs/>
          <w:sz w:val="20"/>
        </w:rPr>
        <w:t xml:space="preserve">Bild 2: </w:t>
      </w:r>
      <w:r w:rsidRPr="00BA4C06">
        <w:rPr>
          <w:b/>
          <w:bCs/>
          <w:i/>
          <w:iCs/>
          <w:sz w:val="20"/>
        </w:rPr>
        <w:t>30 % weniger Material, gleiche Stabilität:</w:t>
      </w:r>
      <w:r w:rsidRPr="00BA4C06">
        <w:rPr>
          <w:i/>
          <w:iCs/>
          <w:sz w:val="20"/>
        </w:rPr>
        <w:t xml:space="preserve"> Die MuCell-Technologie sorgt für wirtschaftlichen Leichtbau im Automobilinterieur.</w:t>
      </w:r>
    </w:p>
    <w:p w14:paraId="62926352" w14:textId="108485AC" w:rsidR="00BA4C06" w:rsidRPr="00BA4C06" w:rsidRDefault="00BA4C06" w:rsidP="00BA4C06">
      <w:pPr>
        <w:tabs>
          <w:tab w:val="left" w:pos="1900"/>
        </w:tabs>
        <w:spacing w:after="120"/>
        <w:rPr>
          <w:i/>
          <w:iCs/>
          <w:sz w:val="20"/>
        </w:rPr>
      </w:pPr>
    </w:p>
    <w:p w14:paraId="029BB84D" w14:textId="713D23DB" w:rsidR="001D0402" w:rsidRDefault="001D0402" w:rsidP="00C12D2D">
      <w:pPr>
        <w:tabs>
          <w:tab w:val="left" w:pos="1900"/>
        </w:tabs>
        <w:spacing w:after="120"/>
      </w:pPr>
      <w:r>
        <w:t>Bilder: ENGEL</w:t>
      </w:r>
    </w:p>
    <w:p w14:paraId="1574BF2B" w14:textId="2D570BBE" w:rsidR="00F1496F" w:rsidRPr="00430A89" w:rsidRDefault="00206056" w:rsidP="00C12D2D">
      <w:pPr>
        <w:tabs>
          <w:tab w:val="left" w:pos="8140"/>
        </w:tabs>
        <w:spacing w:after="120"/>
        <w:rPr>
          <w:szCs w:val="22"/>
          <w:lang w:val="de-AT"/>
        </w:rPr>
      </w:pPr>
      <w:r w:rsidRPr="00430A89">
        <w:rPr>
          <w:szCs w:val="22"/>
          <w:lang w:val="de-AT"/>
        </w:rPr>
        <w:tab/>
      </w:r>
    </w:p>
    <w:p w14:paraId="1DBC4688" w14:textId="62A1E037" w:rsidR="001538E4" w:rsidRPr="00B607CB" w:rsidRDefault="001538E4" w:rsidP="00C12D2D">
      <w:pPr>
        <w:spacing w:after="120"/>
        <w:rPr>
          <w:b/>
          <w:bCs/>
          <w:iCs/>
          <w:sz w:val="20"/>
          <w:lang w:val="de-AT"/>
        </w:rPr>
      </w:pPr>
      <w:r w:rsidRPr="00B607CB">
        <w:rPr>
          <w:b/>
          <w:bCs/>
          <w:iCs/>
          <w:sz w:val="20"/>
          <w:lang w:val="de-AT"/>
        </w:rPr>
        <w:t xml:space="preserve">ENGEL AUSTRIA GmbH </w:t>
      </w:r>
    </w:p>
    <w:p w14:paraId="126B9613" w14:textId="48785A2A" w:rsidR="001538E4" w:rsidRPr="00B607CB" w:rsidRDefault="001538E4" w:rsidP="00C12D2D">
      <w:pPr>
        <w:spacing w:after="120"/>
        <w:rPr>
          <w:iCs/>
          <w:sz w:val="20"/>
          <w:lang w:val="de-AT"/>
        </w:rPr>
      </w:pPr>
      <w:r w:rsidRPr="00B607CB">
        <w:rPr>
          <w:iCs/>
          <w:sz w:val="20"/>
          <w:lang w:val="de-AT"/>
        </w:rPr>
        <w:t xml:space="preserve">ENGEL ist einer der weltweit führenden Hersteller von Kunststoffverarbeitungsmaschinen. Heute bietet die ENGEL Gruppe als Komplettanbieter alle Technologiebausteine für die Kunststoffverarbeitung aus einer Hand: Spritzgießmaschinen für Thermoplaste und Elastomere sowie Automation, aber auch </w:t>
      </w:r>
      <w:r w:rsidRPr="00B607CB">
        <w:rPr>
          <w:iCs/>
          <w:sz w:val="20"/>
          <w:lang w:val="de-AT"/>
        </w:rPr>
        <w:lastRenderedPageBreak/>
        <w:t xml:space="preserve">Einzelkomponenten sind wettbewerbsfähig und erfolgreich am Markt. Mit zehn Produktionsstandorten in Europa, Nordamerika und Asien (China und Korea) sowie Niederlassungen und Vertretungen in mehr als 85 Ländern bietet ENGEL seinen Kunden weltweit die optimale Unterstützung, um mit neuen Technologien und modernsten Produktionssystemen wettbewerbsfähig und erfolgreich zu sein. </w:t>
      </w:r>
    </w:p>
    <w:p w14:paraId="074D5FF5" w14:textId="39434742" w:rsidR="00667A62" w:rsidRPr="00B607CB" w:rsidRDefault="004A7CB5" w:rsidP="00C12D2D">
      <w:pPr>
        <w:spacing w:after="120"/>
        <w:rPr>
          <w:iCs/>
          <w:sz w:val="20"/>
          <w:lang w:val="de-AT"/>
        </w:rPr>
      </w:pPr>
      <w:r w:rsidRPr="00B607CB">
        <w:rPr>
          <w:iCs/>
          <w:sz w:val="20"/>
          <w:lang w:val="de-AT"/>
        </w:rPr>
        <w:br/>
      </w:r>
      <w:r w:rsidR="001538E4" w:rsidRPr="00B607CB">
        <w:rPr>
          <w:b/>
          <w:bCs/>
          <w:iCs/>
          <w:sz w:val="20"/>
          <w:lang w:val="de-AT"/>
        </w:rPr>
        <w:t xml:space="preserve">Kontakt für Journalisten: </w:t>
      </w:r>
      <w:r w:rsidR="001538E4" w:rsidRPr="00B607CB">
        <w:rPr>
          <w:b/>
          <w:bCs/>
          <w:iCs/>
          <w:sz w:val="20"/>
          <w:lang w:val="de-AT"/>
        </w:rPr>
        <w:br/>
      </w:r>
      <w:r w:rsidR="001538E4" w:rsidRPr="00B607CB">
        <w:rPr>
          <w:iCs/>
          <w:sz w:val="20"/>
          <w:lang w:val="de-AT"/>
        </w:rPr>
        <w:t>Tobias Neumann, Pressereferent, ENGEL AUSTRIA GmbH</w:t>
      </w:r>
      <w:r w:rsidR="001538E4" w:rsidRPr="00B607CB">
        <w:rPr>
          <w:b/>
          <w:bCs/>
          <w:iCs/>
          <w:sz w:val="20"/>
          <w:lang w:val="de-AT"/>
        </w:rPr>
        <w:br/>
      </w:r>
      <w:r w:rsidR="001538E4" w:rsidRPr="00B607CB">
        <w:rPr>
          <w:iCs/>
          <w:sz w:val="20"/>
          <w:lang w:val="de-AT"/>
        </w:rPr>
        <w:t xml:space="preserve">Ludwig-Engel-Strasse 1, A-4311 Schwertberg, Österreich </w:t>
      </w:r>
      <w:bookmarkStart w:id="0" w:name="_Hlk130909927"/>
      <w:r w:rsidR="001538E4" w:rsidRPr="00B607CB">
        <w:rPr>
          <w:b/>
          <w:bCs/>
          <w:iCs/>
          <w:sz w:val="20"/>
          <w:lang w:val="de-AT"/>
        </w:rPr>
        <w:br/>
      </w:r>
      <w:r w:rsidR="001538E4" w:rsidRPr="00B607CB">
        <w:rPr>
          <w:iCs/>
          <w:sz w:val="20"/>
          <w:lang w:val="de-AT"/>
        </w:rPr>
        <w:t xml:space="preserve">Tel.: +43 (0)50 6207 3807 email: </w:t>
      </w:r>
      <w:hyperlink r:id="rId14" w:history="1">
        <w:r w:rsidR="001538E4" w:rsidRPr="00B607CB">
          <w:rPr>
            <w:rStyle w:val="Hyperlink"/>
            <w:iCs/>
            <w:color w:val="000000"/>
            <w:sz w:val="20"/>
            <w:lang w:val="de-AT"/>
          </w:rPr>
          <w:t>tobias.neumann@engel.at</w:t>
        </w:r>
      </w:hyperlink>
      <w:r w:rsidR="001538E4" w:rsidRPr="00B607CB">
        <w:rPr>
          <w:iCs/>
          <w:sz w:val="20"/>
          <w:lang w:val="de-AT"/>
        </w:rPr>
        <w:t xml:space="preserve"> </w:t>
      </w:r>
      <w:bookmarkEnd w:id="0"/>
    </w:p>
    <w:p w14:paraId="026451B4" w14:textId="77777777" w:rsidR="004A7CB5" w:rsidRPr="00B607CB" w:rsidRDefault="004A7CB5" w:rsidP="00C12D2D">
      <w:pPr>
        <w:spacing w:after="120"/>
        <w:rPr>
          <w:b/>
          <w:bCs/>
          <w:iCs/>
          <w:sz w:val="20"/>
          <w:lang w:val="de-AT"/>
        </w:rPr>
      </w:pPr>
    </w:p>
    <w:p w14:paraId="65795133" w14:textId="627A4246" w:rsidR="00737B8C" w:rsidRDefault="001538E4" w:rsidP="00C12D2D">
      <w:pPr>
        <w:spacing w:after="120"/>
        <w:rPr>
          <w:sz w:val="20"/>
          <w:lang w:val="de-AT"/>
        </w:rPr>
      </w:pPr>
      <w:r w:rsidRPr="00B607CB">
        <w:rPr>
          <w:sz w:val="20"/>
          <w:u w:val="single"/>
          <w:lang w:val="de-AT"/>
        </w:rPr>
        <w:t>Rechtlicher Hinweis:</w:t>
      </w:r>
      <w:r w:rsidRPr="00B607CB">
        <w:rPr>
          <w:sz w:val="20"/>
          <w:lang w:val="de-AT"/>
        </w:rPr>
        <w:br/>
        <w:t xml:space="preserve">Die in dieser Pressemitteilung genannten Gebrauchsnamen, Handelsnamen, Warenbezeichnungen und dgl. können auch ohne besondere Kennzeichnung Marken und als solche geschützt sein. </w:t>
      </w:r>
    </w:p>
    <w:p w14:paraId="4CE24E71" w14:textId="77777777" w:rsidR="00A7179D" w:rsidRPr="00B607CB" w:rsidRDefault="00A7179D" w:rsidP="00C12D2D">
      <w:pPr>
        <w:spacing w:after="120"/>
        <w:rPr>
          <w:sz w:val="20"/>
          <w:lang w:val="de-AT"/>
        </w:rPr>
      </w:pPr>
    </w:p>
    <w:p w14:paraId="4301E790" w14:textId="6275C5DE" w:rsidR="0030527B" w:rsidRPr="00A7179D" w:rsidRDefault="00F06F42" w:rsidP="00C12D2D">
      <w:pPr>
        <w:spacing w:after="120"/>
        <w:rPr>
          <w:color w:val="81B73E"/>
          <w:szCs w:val="22"/>
          <w:lang w:val="de-AT"/>
        </w:rPr>
      </w:pPr>
      <w:hyperlink r:id="rId15" w:history="1">
        <w:r w:rsidR="00737B8C" w:rsidRPr="00A7179D">
          <w:rPr>
            <w:rStyle w:val="Hyperlink"/>
            <w:color w:val="81B73E"/>
            <w:szCs w:val="22"/>
            <w:lang w:val="de-AT"/>
          </w:rPr>
          <w:t>www.engelglobal.com</w:t>
        </w:r>
      </w:hyperlink>
    </w:p>
    <w:sectPr w:rsidR="0030527B" w:rsidRPr="00A7179D" w:rsidSect="00BA4C06">
      <w:headerReference w:type="default" r:id="rId16"/>
      <w:footerReference w:type="default" r:id="rId17"/>
      <w:pgSz w:w="11906" w:h="16838"/>
      <w:pgMar w:top="2269" w:right="707" w:bottom="1701"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77777777" w:rsidR="00330AAD" w:rsidRDefault="000A409F" w:rsidP="000A409F">
    <w:pPr>
      <w:jc w:val="right"/>
    </w:pPr>
    <w:r w:rsidRPr="000A409F">
      <w:rPr>
        <w:sz w:val="32"/>
        <w:szCs w:val="22"/>
      </w:rPr>
      <w:t>press</w:t>
    </w:r>
    <w:r w:rsidR="001538E4">
      <w:rPr>
        <w:sz w:val="32"/>
        <w:szCs w:val="22"/>
      </w:rPr>
      <w:t>e</w:t>
    </w:r>
    <w:r w:rsidRPr="000A409F">
      <w:rPr>
        <w:sz w:val="32"/>
        <w:szCs w:val="22"/>
      </w:rPr>
      <w:t xml:space="preserve"> | </w:t>
    </w:r>
    <w:r w:rsidR="001538E4" w:rsidRPr="00A7179D">
      <w:rPr>
        <w:rFonts w:ascii="Arial Black" w:hAnsi="Arial Black"/>
        <w:color w:val="81B73E"/>
        <w:sz w:val="32"/>
        <w:szCs w:val="22"/>
      </w:rPr>
      <w:t>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998"/>
    <w:rsid w:val="00064BEF"/>
    <w:rsid w:val="000823E0"/>
    <w:rsid w:val="0008365F"/>
    <w:rsid w:val="00090455"/>
    <w:rsid w:val="00091D0C"/>
    <w:rsid w:val="00092329"/>
    <w:rsid w:val="00093FB9"/>
    <w:rsid w:val="00096401"/>
    <w:rsid w:val="000A2855"/>
    <w:rsid w:val="000A409F"/>
    <w:rsid w:val="000A54A9"/>
    <w:rsid w:val="000B1FEE"/>
    <w:rsid w:val="000B4A72"/>
    <w:rsid w:val="000B514D"/>
    <w:rsid w:val="000D52B9"/>
    <w:rsid w:val="000D64E1"/>
    <w:rsid w:val="000D67D0"/>
    <w:rsid w:val="000E6E1D"/>
    <w:rsid w:val="000F3478"/>
    <w:rsid w:val="000F3615"/>
    <w:rsid w:val="000F609A"/>
    <w:rsid w:val="000F6E88"/>
    <w:rsid w:val="000F73E4"/>
    <w:rsid w:val="00103203"/>
    <w:rsid w:val="00111A5F"/>
    <w:rsid w:val="00115FD5"/>
    <w:rsid w:val="00134125"/>
    <w:rsid w:val="0013655D"/>
    <w:rsid w:val="00150748"/>
    <w:rsid w:val="001538E4"/>
    <w:rsid w:val="00154D92"/>
    <w:rsid w:val="001646C4"/>
    <w:rsid w:val="00173426"/>
    <w:rsid w:val="001757ED"/>
    <w:rsid w:val="00176B68"/>
    <w:rsid w:val="00187841"/>
    <w:rsid w:val="001947D6"/>
    <w:rsid w:val="001959B2"/>
    <w:rsid w:val="001A0ED9"/>
    <w:rsid w:val="001A429D"/>
    <w:rsid w:val="001A6570"/>
    <w:rsid w:val="001A687D"/>
    <w:rsid w:val="001C2E04"/>
    <w:rsid w:val="001C5B8A"/>
    <w:rsid w:val="001C77ED"/>
    <w:rsid w:val="001D0402"/>
    <w:rsid w:val="001D1F4E"/>
    <w:rsid w:val="001E1F1C"/>
    <w:rsid w:val="001E25E6"/>
    <w:rsid w:val="001E4B0D"/>
    <w:rsid w:val="001E7B67"/>
    <w:rsid w:val="001F22E3"/>
    <w:rsid w:val="00200A0F"/>
    <w:rsid w:val="00206056"/>
    <w:rsid w:val="002228C0"/>
    <w:rsid w:val="00223F7A"/>
    <w:rsid w:val="00227B5E"/>
    <w:rsid w:val="002326FE"/>
    <w:rsid w:val="0023362F"/>
    <w:rsid w:val="00241B64"/>
    <w:rsid w:val="00245D0B"/>
    <w:rsid w:val="00246833"/>
    <w:rsid w:val="00251CD1"/>
    <w:rsid w:val="00266B45"/>
    <w:rsid w:val="00267298"/>
    <w:rsid w:val="00274F2C"/>
    <w:rsid w:val="00275321"/>
    <w:rsid w:val="00275F4C"/>
    <w:rsid w:val="00282F55"/>
    <w:rsid w:val="002834A6"/>
    <w:rsid w:val="00285E24"/>
    <w:rsid w:val="00291D8A"/>
    <w:rsid w:val="002920FE"/>
    <w:rsid w:val="00296D79"/>
    <w:rsid w:val="002A03A5"/>
    <w:rsid w:val="002A3967"/>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62DB"/>
    <w:rsid w:val="003273C3"/>
    <w:rsid w:val="00330AAD"/>
    <w:rsid w:val="003524A7"/>
    <w:rsid w:val="00353819"/>
    <w:rsid w:val="00353D48"/>
    <w:rsid w:val="003540D7"/>
    <w:rsid w:val="00354800"/>
    <w:rsid w:val="003566C9"/>
    <w:rsid w:val="003707E7"/>
    <w:rsid w:val="00374742"/>
    <w:rsid w:val="00380443"/>
    <w:rsid w:val="00386BD0"/>
    <w:rsid w:val="00386D9C"/>
    <w:rsid w:val="003905A4"/>
    <w:rsid w:val="00391598"/>
    <w:rsid w:val="00391CA5"/>
    <w:rsid w:val="003942A6"/>
    <w:rsid w:val="003A1C60"/>
    <w:rsid w:val="003B74B8"/>
    <w:rsid w:val="003C40A4"/>
    <w:rsid w:val="003C66D9"/>
    <w:rsid w:val="004003AB"/>
    <w:rsid w:val="00400A9A"/>
    <w:rsid w:val="00405096"/>
    <w:rsid w:val="004116E3"/>
    <w:rsid w:val="004166F3"/>
    <w:rsid w:val="0041671C"/>
    <w:rsid w:val="00425F90"/>
    <w:rsid w:val="00430A89"/>
    <w:rsid w:val="00431C85"/>
    <w:rsid w:val="00440866"/>
    <w:rsid w:val="00442618"/>
    <w:rsid w:val="00450D9F"/>
    <w:rsid w:val="00451224"/>
    <w:rsid w:val="00456A23"/>
    <w:rsid w:val="00462CAC"/>
    <w:rsid w:val="0046305D"/>
    <w:rsid w:val="00470E7D"/>
    <w:rsid w:val="00474E5A"/>
    <w:rsid w:val="00475D95"/>
    <w:rsid w:val="004921E6"/>
    <w:rsid w:val="00492F7E"/>
    <w:rsid w:val="00496BCB"/>
    <w:rsid w:val="004A7CB5"/>
    <w:rsid w:val="004B1AAA"/>
    <w:rsid w:val="004C3E12"/>
    <w:rsid w:val="004D336F"/>
    <w:rsid w:val="004D617B"/>
    <w:rsid w:val="004E32A3"/>
    <w:rsid w:val="004F1D5C"/>
    <w:rsid w:val="004F7238"/>
    <w:rsid w:val="004F7548"/>
    <w:rsid w:val="005226F9"/>
    <w:rsid w:val="00534E1B"/>
    <w:rsid w:val="005418DC"/>
    <w:rsid w:val="00543572"/>
    <w:rsid w:val="005459B9"/>
    <w:rsid w:val="00564FE8"/>
    <w:rsid w:val="00566BD6"/>
    <w:rsid w:val="005724E7"/>
    <w:rsid w:val="00573E63"/>
    <w:rsid w:val="00574E03"/>
    <w:rsid w:val="005765BE"/>
    <w:rsid w:val="00585B22"/>
    <w:rsid w:val="005979E2"/>
    <w:rsid w:val="005A7780"/>
    <w:rsid w:val="005A7FAC"/>
    <w:rsid w:val="005B100F"/>
    <w:rsid w:val="005B581D"/>
    <w:rsid w:val="005B6800"/>
    <w:rsid w:val="005C2ECC"/>
    <w:rsid w:val="005C4D50"/>
    <w:rsid w:val="005E66DC"/>
    <w:rsid w:val="005E7DD6"/>
    <w:rsid w:val="005F00D0"/>
    <w:rsid w:val="005F1E9C"/>
    <w:rsid w:val="00601DB7"/>
    <w:rsid w:val="00620837"/>
    <w:rsid w:val="00625812"/>
    <w:rsid w:val="00630102"/>
    <w:rsid w:val="00631F9B"/>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D5FA8"/>
    <w:rsid w:val="006E3145"/>
    <w:rsid w:val="006E59E4"/>
    <w:rsid w:val="006F7DAD"/>
    <w:rsid w:val="00705E2A"/>
    <w:rsid w:val="00706D86"/>
    <w:rsid w:val="00716ACF"/>
    <w:rsid w:val="00720BB7"/>
    <w:rsid w:val="00721F3E"/>
    <w:rsid w:val="007302B6"/>
    <w:rsid w:val="00730FBF"/>
    <w:rsid w:val="00737B8C"/>
    <w:rsid w:val="00743470"/>
    <w:rsid w:val="00762756"/>
    <w:rsid w:val="00767302"/>
    <w:rsid w:val="0076781C"/>
    <w:rsid w:val="00772540"/>
    <w:rsid w:val="00775346"/>
    <w:rsid w:val="0077728B"/>
    <w:rsid w:val="00781D03"/>
    <w:rsid w:val="007830F6"/>
    <w:rsid w:val="00785202"/>
    <w:rsid w:val="00795C95"/>
    <w:rsid w:val="007A71E3"/>
    <w:rsid w:val="007B4D14"/>
    <w:rsid w:val="007B7E68"/>
    <w:rsid w:val="007C1729"/>
    <w:rsid w:val="007C387E"/>
    <w:rsid w:val="007D34A3"/>
    <w:rsid w:val="007E05FA"/>
    <w:rsid w:val="007E0A41"/>
    <w:rsid w:val="007E0C09"/>
    <w:rsid w:val="007E7327"/>
    <w:rsid w:val="007F4949"/>
    <w:rsid w:val="0080068D"/>
    <w:rsid w:val="0080148D"/>
    <w:rsid w:val="00815994"/>
    <w:rsid w:val="00823730"/>
    <w:rsid w:val="00825B85"/>
    <w:rsid w:val="008370A6"/>
    <w:rsid w:val="00840364"/>
    <w:rsid w:val="00846BC7"/>
    <w:rsid w:val="00867250"/>
    <w:rsid w:val="008676A7"/>
    <w:rsid w:val="00872BF4"/>
    <w:rsid w:val="00874FC0"/>
    <w:rsid w:val="0087542E"/>
    <w:rsid w:val="008915D8"/>
    <w:rsid w:val="0089160E"/>
    <w:rsid w:val="00894861"/>
    <w:rsid w:val="008A6B21"/>
    <w:rsid w:val="008B23C6"/>
    <w:rsid w:val="008C10C3"/>
    <w:rsid w:val="008C1C63"/>
    <w:rsid w:val="008D29E8"/>
    <w:rsid w:val="008D38E1"/>
    <w:rsid w:val="008E3C49"/>
    <w:rsid w:val="008F3B7C"/>
    <w:rsid w:val="00903B91"/>
    <w:rsid w:val="0090684B"/>
    <w:rsid w:val="0091017F"/>
    <w:rsid w:val="00910664"/>
    <w:rsid w:val="0091536B"/>
    <w:rsid w:val="0092151F"/>
    <w:rsid w:val="00930D8A"/>
    <w:rsid w:val="0093197D"/>
    <w:rsid w:val="00933095"/>
    <w:rsid w:val="009418AB"/>
    <w:rsid w:val="009419AC"/>
    <w:rsid w:val="00945639"/>
    <w:rsid w:val="009460E5"/>
    <w:rsid w:val="0095052D"/>
    <w:rsid w:val="009519A9"/>
    <w:rsid w:val="00961849"/>
    <w:rsid w:val="00975CDF"/>
    <w:rsid w:val="00991153"/>
    <w:rsid w:val="009949A2"/>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4373"/>
    <w:rsid w:val="00A169EC"/>
    <w:rsid w:val="00A3397D"/>
    <w:rsid w:val="00A40938"/>
    <w:rsid w:val="00A41DCC"/>
    <w:rsid w:val="00A5459A"/>
    <w:rsid w:val="00A663E1"/>
    <w:rsid w:val="00A7179D"/>
    <w:rsid w:val="00A90DD1"/>
    <w:rsid w:val="00A9659F"/>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6631"/>
    <w:rsid w:val="00B607CB"/>
    <w:rsid w:val="00B727EE"/>
    <w:rsid w:val="00B728AF"/>
    <w:rsid w:val="00B758FA"/>
    <w:rsid w:val="00B76DE3"/>
    <w:rsid w:val="00B77C24"/>
    <w:rsid w:val="00B813FE"/>
    <w:rsid w:val="00B8565A"/>
    <w:rsid w:val="00B8617E"/>
    <w:rsid w:val="00B86DAB"/>
    <w:rsid w:val="00BA1184"/>
    <w:rsid w:val="00BA13C6"/>
    <w:rsid w:val="00BA4C06"/>
    <w:rsid w:val="00BC6852"/>
    <w:rsid w:val="00C023E3"/>
    <w:rsid w:val="00C02511"/>
    <w:rsid w:val="00C11A1D"/>
    <w:rsid w:val="00C12D2D"/>
    <w:rsid w:val="00C25A8C"/>
    <w:rsid w:val="00C2626D"/>
    <w:rsid w:val="00C3045A"/>
    <w:rsid w:val="00C331EA"/>
    <w:rsid w:val="00C4180B"/>
    <w:rsid w:val="00C454EB"/>
    <w:rsid w:val="00C52403"/>
    <w:rsid w:val="00C56C1D"/>
    <w:rsid w:val="00C607D1"/>
    <w:rsid w:val="00C636A6"/>
    <w:rsid w:val="00C75EA9"/>
    <w:rsid w:val="00C9367E"/>
    <w:rsid w:val="00C9728D"/>
    <w:rsid w:val="00CA3FCD"/>
    <w:rsid w:val="00CA5730"/>
    <w:rsid w:val="00CB3B4B"/>
    <w:rsid w:val="00CC4754"/>
    <w:rsid w:val="00CD4C7D"/>
    <w:rsid w:val="00CE18EA"/>
    <w:rsid w:val="00CE2D93"/>
    <w:rsid w:val="00CE3FC4"/>
    <w:rsid w:val="00CE5B30"/>
    <w:rsid w:val="00D066D7"/>
    <w:rsid w:val="00D067EE"/>
    <w:rsid w:val="00D23A05"/>
    <w:rsid w:val="00D315B6"/>
    <w:rsid w:val="00D372D9"/>
    <w:rsid w:val="00D42943"/>
    <w:rsid w:val="00D43C53"/>
    <w:rsid w:val="00D53C12"/>
    <w:rsid w:val="00D65BD0"/>
    <w:rsid w:val="00D67626"/>
    <w:rsid w:val="00D7070B"/>
    <w:rsid w:val="00D70DC5"/>
    <w:rsid w:val="00D739D5"/>
    <w:rsid w:val="00D82CBA"/>
    <w:rsid w:val="00D836B4"/>
    <w:rsid w:val="00D84D4B"/>
    <w:rsid w:val="00D91DDC"/>
    <w:rsid w:val="00D92814"/>
    <w:rsid w:val="00D9383B"/>
    <w:rsid w:val="00DA0C6A"/>
    <w:rsid w:val="00DA2961"/>
    <w:rsid w:val="00DA3169"/>
    <w:rsid w:val="00DB5B07"/>
    <w:rsid w:val="00DB73B9"/>
    <w:rsid w:val="00DC60C8"/>
    <w:rsid w:val="00DD2AD8"/>
    <w:rsid w:val="00DD7516"/>
    <w:rsid w:val="00DE7085"/>
    <w:rsid w:val="00DE7CCC"/>
    <w:rsid w:val="00DF2179"/>
    <w:rsid w:val="00DF4F83"/>
    <w:rsid w:val="00E01BBF"/>
    <w:rsid w:val="00E13D4B"/>
    <w:rsid w:val="00E14E73"/>
    <w:rsid w:val="00E22B18"/>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3AC7"/>
    <w:rsid w:val="00EA72A8"/>
    <w:rsid w:val="00EB11B8"/>
    <w:rsid w:val="00EB4A94"/>
    <w:rsid w:val="00EC2BC5"/>
    <w:rsid w:val="00EC583D"/>
    <w:rsid w:val="00ED0C8F"/>
    <w:rsid w:val="00ED6192"/>
    <w:rsid w:val="00ED6A83"/>
    <w:rsid w:val="00EE1A82"/>
    <w:rsid w:val="00EF1692"/>
    <w:rsid w:val="00EF3EEB"/>
    <w:rsid w:val="00F06B72"/>
    <w:rsid w:val="00F06F42"/>
    <w:rsid w:val="00F1496F"/>
    <w:rsid w:val="00F156FA"/>
    <w:rsid w:val="00F1605A"/>
    <w:rsid w:val="00F32F95"/>
    <w:rsid w:val="00F33879"/>
    <w:rsid w:val="00F35C3F"/>
    <w:rsid w:val="00F36F4C"/>
    <w:rsid w:val="00F407F6"/>
    <w:rsid w:val="00F436C7"/>
    <w:rsid w:val="00F45225"/>
    <w:rsid w:val="00F53674"/>
    <w:rsid w:val="00F6379C"/>
    <w:rsid w:val="00F84353"/>
    <w:rsid w:val="00F9686B"/>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386755187">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59737898">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elglobal.com/de/at/digitale-loesungen/digitale-spritzgiessfertigung/kunststoff-viskositaet-optimier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gelglobal.com/de/at/digitale-loesungen/abmusterung-von-spritzgiesswerkzeugen/nachdruck-spritzgiess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elglobal.com/de/at/produkte/spritzguss-automation/linearroboter" TargetMode="External"/><Relationship Id="rId5" Type="http://schemas.openxmlformats.org/officeDocument/2006/relationships/numbering" Target="numbering.xml"/><Relationship Id="rId15" Type="http://schemas.openxmlformats.org/officeDocument/2006/relationships/hyperlink" Target="http://www.engelgloba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bias.neumann@engel.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ED69F59BC06A449D7F75ABEDEA6CF2" ma:contentTypeVersion="17" ma:contentTypeDescription="Create a new document." ma:contentTypeScope="" ma:versionID="2a189d08622628ff506ca796f3bc0add">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3e334fe3ecc3a7318523a67cdd96e0ae"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BCF341F-50FC-4F1F-ACC4-62BF7EA632EE}">
  <ds:schemaRefs>
    <ds:schemaRef ds:uri="http://schemas.microsoft.com/sharepoint/v3/contenttype/forms"/>
  </ds:schemaRefs>
</ds:datastoreItem>
</file>

<file path=customXml/itemProps2.xml><?xml version="1.0" encoding="utf-8"?>
<ds:datastoreItem xmlns:ds="http://schemas.openxmlformats.org/officeDocument/2006/customXml" ds:itemID="{4E64370B-0E4F-4E4B-B178-D01F2D46EA63}"/>
</file>

<file path=customXml/itemProps3.xml><?xml version="1.0" encoding="utf-8"?>
<ds:datastoreItem xmlns:ds="http://schemas.openxmlformats.org/officeDocument/2006/customXml" ds:itemID="{38AC211F-8947-44F1-8212-3C58C053A6EC}">
  <ds:schemaRefs>
    <ds:schemaRef ds:uri="http://schemas.microsoft.com/office/2006/metadata/properties"/>
    <ds:schemaRef ds:uri="http://schemas.microsoft.com/office/infopath/2007/PartnerControls"/>
    <ds:schemaRef ds:uri="46f49fbf-5b57-45d1-916e-364917a5a9e9"/>
    <ds:schemaRef ds:uri="0227e207-72f5-491a-a4e5-c2672ae48f53"/>
  </ds:schemaRefs>
</ds:datastoreItem>
</file>

<file path=customXml/itemProps4.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677</Words>
  <Characters>5383</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6048</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Gruenberger Lukas</cp:lastModifiedBy>
  <cp:revision>7</cp:revision>
  <cp:lastPrinted>2025-08-19T15:32:00Z</cp:lastPrinted>
  <dcterms:created xsi:type="dcterms:W3CDTF">2025-08-19T15:32:00Z</dcterms:created>
  <dcterms:modified xsi:type="dcterms:W3CDTF">2025-09-15T07:35:00Z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y fmtid="{D5CDD505-2E9C-101B-9397-08002B2CF9AE}" pid="3" name="MediaServiceImageTags">
    <vt:lpwstr/>
  </property>
</Properties>
</file>