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C14A" w14:textId="2048F623" w:rsidR="008C10C3" w:rsidRPr="00F10B35" w:rsidRDefault="009C6B40" w:rsidP="009C6B40">
      <w:pPr>
        <w:suppressAutoHyphens/>
        <w:rPr>
          <w:b/>
          <w:bCs/>
          <w:sz w:val="32"/>
          <w:szCs w:val="32"/>
          <w:lang w:val="en-GB"/>
        </w:rPr>
      </w:pPr>
      <w:r w:rsidRPr="00F10B35">
        <w:rPr>
          <w:b/>
          <w:bCs/>
          <w:sz w:val="32"/>
          <w:szCs w:val="32"/>
          <w:lang w:val="en-GB"/>
        </w:rPr>
        <w:t>Trexel becomes part of the ENGEL Group:</w:t>
      </w:r>
    </w:p>
    <w:p w14:paraId="60C90DF7" w14:textId="299A732A" w:rsidR="006E3145" w:rsidRPr="00F10B35" w:rsidRDefault="009C6B40" w:rsidP="009C6B40">
      <w:pPr>
        <w:suppressAutoHyphens/>
        <w:rPr>
          <w:b/>
          <w:bCs/>
          <w:sz w:val="32"/>
          <w:szCs w:val="32"/>
          <w:lang w:val="en-GB"/>
        </w:rPr>
      </w:pPr>
      <w:r w:rsidRPr="00F10B35">
        <w:rPr>
          <w:b/>
          <w:bCs/>
          <w:sz w:val="32"/>
          <w:szCs w:val="32"/>
          <w:lang w:val="en-GB"/>
        </w:rPr>
        <w:t>A strong future for physical foaming</w:t>
      </w:r>
    </w:p>
    <w:p w14:paraId="7F265FA8" w14:textId="77777777" w:rsidR="000C22B5" w:rsidRPr="002F00EE" w:rsidRDefault="000C22B5" w:rsidP="000C22B5">
      <w:pPr>
        <w:rPr>
          <w:lang w:val="en-GB"/>
        </w:rPr>
      </w:pPr>
    </w:p>
    <w:p w14:paraId="1C29A4A9" w14:textId="4F0509C2" w:rsidR="006E3145" w:rsidRPr="009C6B40" w:rsidRDefault="006E3145" w:rsidP="00772540">
      <w:pPr>
        <w:rPr>
          <w:lang w:val="en-GB"/>
        </w:rPr>
      </w:pPr>
      <w:proofErr w:type="spellStart"/>
      <w:r w:rsidRPr="009C6B40">
        <w:rPr>
          <w:lang w:val="en-GB"/>
        </w:rPr>
        <w:t>Schwertberg</w:t>
      </w:r>
      <w:proofErr w:type="spellEnd"/>
      <w:r w:rsidR="009C6B40" w:rsidRPr="009C6B40">
        <w:rPr>
          <w:lang w:val="en-GB"/>
        </w:rPr>
        <w:t xml:space="preserve">, </w:t>
      </w:r>
      <w:r w:rsidRPr="009C6B40">
        <w:rPr>
          <w:lang w:val="en-GB"/>
        </w:rPr>
        <w:t>Austria</w:t>
      </w:r>
      <w:r w:rsidR="009C6B40" w:rsidRPr="009C6B40">
        <w:rPr>
          <w:lang w:val="en-GB"/>
        </w:rPr>
        <w:t xml:space="preserve"> / Wilmington, Massachusetts, USA</w:t>
      </w:r>
      <w:r w:rsidRPr="009C6B40">
        <w:rPr>
          <w:lang w:val="en-GB"/>
        </w:rPr>
        <w:t xml:space="preserve"> – October 2025</w:t>
      </w:r>
    </w:p>
    <w:p w14:paraId="531BF3D8" w14:textId="04C378D1" w:rsidR="009C6B40" w:rsidRPr="009C6B40" w:rsidRDefault="00F10B35" w:rsidP="00CA3FCD">
      <w:pPr>
        <w:pStyle w:val="Vorspann"/>
        <w:rPr>
          <w:lang w:val="en-GB"/>
        </w:rPr>
      </w:pPr>
      <w:r>
        <w:rPr>
          <w:lang w:val="en-GB"/>
        </w:rPr>
        <w:t>I</w:t>
      </w:r>
      <w:r w:rsidR="009C6B40" w:rsidRPr="009C6B40">
        <w:rPr>
          <w:lang w:val="en-GB"/>
        </w:rPr>
        <w:t>njection moulding machine</w:t>
      </w:r>
      <w:r>
        <w:rPr>
          <w:lang w:val="en-GB"/>
        </w:rPr>
        <w:t xml:space="preserve"> manufacturer ENGEL </w:t>
      </w:r>
      <w:r w:rsidR="009C6B40" w:rsidRPr="009C6B40">
        <w:rPr>
          <w:lang w:val="en-GB"/>
        </w:rPr>
        <w:t xml:space="preserve">is further expanding its technological leadership in foaming and, from early October 2025, </w:t>
      </w:r>
      <w:r w:rsidR="009C6B40">
        <w:rPr>
          <w:lang w:val="en-GB"/>
        </w:rPr>
        <w:t>acquires</w:t>
      </w:r>
      <w:r w:rsidR="009C6B40" w:rsidRPr="009C6B40">
        <w:rPr>
          <w:lang w:val="en-GB"/>
        </w:rPr>
        <w:t xml:space="preserve"> its long-standing partner Trexel Inc., headquartered in Massachusetts, USA.</w:t>
      </w:r>
    </w:p>
    <w:p w14:paraId="6E2C07C7" w14:textId="77777777" w:rsidR="002F00EE" w:rsidRPr="002F00EE" w:rsidRDefault="002F00EE" w:rsidP="00CA3FCD">
      <w:pPr>
        <w:pStyle w:val="Vorspann"/>
        <w:rPr>
          <w:lang w:val="en-GB"/>
        </w:rPr>
      </w:pPr>
    </w:p>
    <w:p w14:paraId="43758E04" w14:textId="77777777" w:rsidR="0024457E" w:rsidRDefault="009C6B40" w:rsidP="00FA6955">
      <w:pPr>
        <w:spacing w:after="120"/>
        <w:rPr>
          <w:szCs w:val="22"/>
          <w:lang w:val="en-GB"/>
        </w:rPr>
      </w:pPr>
      <w:r w:rsidRPr="009C6B40">
        <w:rPr>
          <w:szCs w:val="22"/>
          <w:lang w:val="en-GB"/>
        </w:rPr>
        <w:t xml:space="preserve">Trexel is globally recognised for the development and commercialisation of </w:t>
      </w:r>
      <w:proofErr w:type="spellStart"/>
      <w:r w:rsidRPr="009C6B40">
        <w:rPr>
          <w:szCs w:val="22"/>
          <w:lang w:val="en-GB"/>
        </w:rPr>
        <w:t>MuCell</w:t>
      </w:r>
      <w:proofErr w:type="spellEnd"/>
      <w:r w:rsidRPr="009C6B40">
        <w:rPr>
          <w:szCs w:val="22"/>
          <w:lang w:val="en-GB"/>
        </w:rPr>
        <w:t>® technology, a microcellular foaming process in injection moulding. With this acquisition, the company gains the stability and long-term perspective needed to advance its technology successfully. “Trexel is a pioneer in physical foaming. We are convinced that this technology holds tremendous potential. With ENGEL in the background, Trexel can operate independently while benefiting from the global strength of our group,” says Stefan Engleder, CEO of the ENGEL Group</w:t>
      </w:r>
      <w:r>
        <w:rPr>
          <w:szCs w:val="22"/>
          <w:lang w:val="en-GB"/>
        </w:rPr>
        <w:t>.</w:t>
      </w:r>
    </w:p>
    <w:p w14:paraId="22F85F5B" w14:textId="77777777" w:rsidR="0024457E" w:rsidRDefault="0024457E" w:rsidP="00FA6955">
      <w:pPr>
        <w:spacing w:after="120"/>
        <w:rPr>
          <w:szCs w:val="22"/>
          <w:lang w:val="en-GB"/>
        </w:rPr>
      </w:pPr>
    </w:p>
    <w:p w14:paraId="67887648" w14:textId="0FD61536" w:rsidR="00FA6955" w:rsidRPr="002F00EE" w:rsidRDefault="009C6B40" w:rsidP="00FA6955">
      <w:pPr>
        <w:spacing w:after="120"/>
        <w:rPr>
          <w:szCs w:val="22"/>
          <w:lang w:val="en-GB"/>
        </w:rPr>
      </w:pPr>
      <w:r>
        <w:rPr>
          <w:b/>
          <w:bCs/>
          <w:szCs w:val="22"/>
          <w:lang w:val="en-GB"/>
        </w:rPr>
        <w:t>Trexel remains independent</w:t>
      </w:r>
    </w:p>
    <w:p w14:paraId="43B7CE97" w14:textId="169C5599" w:rsidR="00FF19F8" w:rsidRPr="009C6B40" w:rsidRDefault="009C6B40" w:rsidP="000706CB">
      <w:pPr>
        <w:spacing w:after="120"/>
        <w:rPr>
          <w:szCs w:val="22"/>
          <w:lang w:val="en-GB"/>
        </w:rPr>
      </w:pPr>
      <w:r w:rsidRPr="009C6B40">
        <w:rPr>
          <w:szCs w:val="22"/>
          <w:lang w:val="en-GB"/>
        </w:rPr>
        <w:t>As part of the ENGEL Group, Trexel will continue to operate independently — with its own sales, service and R&amp;D. For injection moulding customers, this means continuity in support and delivery capability, regardless of the machine brand they use. In addition, the company will continue its commitment to the footwear segment without change. All partners will continue to be served with the same high quality as before.</w:t>
      </w:r>
    </w:p>
    <w:p w14:paraId="54C5C489" w14:textId="77777777" w:rsidR="007971F0" w:rsidRPr="002F00EE" w:rsidRDefault="007971F0" w:rsidP="000706CB">
      <w:pPr>
        <w:spacing w:after="120"/>
        <w:rPr>
          <w:szCs w:val="22"/>
          <w:lang w:val="en-GB"/>
        </w:rPr>
      </w:pPr>
    </w:p>
    <w:p w14:paraId="0F180C09" w14:textId="79CB4CBD" w:rsidR="009C6B40" w:rsidRPr="002F00EE" w:rsidRDefault="009C6B40" w:rsidP="009C6B40">
      <w:pPr>
        <w:spacing w:after="120"/>
        <w:rPr>
          <w:szCs w:val="22"/>
          <w:lang w:val="en-GB"/>
        </w:rPr>
      </w:pPr>
      <w:r>
        <w:rPr>
          <w:b/>
          <w:bCs/>
          <w:szCs w:val="22"/>
          <w:lang w:val="en-GB"/>
        </w:rPr>
        <w:t>Foaming as a strategic field for the future</w:t>
      </w:r>
    </w:p>
    <w:p w14:paraId="226AEED4" w14:textId="77777777" w:rsidR="0024457E" w:rsidRDefault="0024457E" w:rsidP="000706CB">
      <w:pPr>
        <w:spacing w:after="120"/>
        <w:rPr>
          <w:szCs w:val="22"/>
          <w:lang w:val="en-GB"/>
        </w:rPr>
      </w:pPr>
      <w:r w:rsidRPr="0024457E">
        <w:rPr>
          <w:szCs w:val="22"/>
          <w:lang w:val="en-GB"/>
        </w:rPr>
        <w:t xml:space="preserve">ENGEL has long been a leading name in foaming and has collaborated with Trexel for many years. Alongside initiatives in chemical foaming, the combination with Trexel further strengthens ENGEL’s leading role in physical foaming. “Through this acquisition, we are accelerating the further integration of </w:t>
      </w:r>
      <w:proofErr w:type="spellStart"/>
      <w:r w:rsidRPr="0024457E">
        <w:rPr>
          <w:szCs w:val="22"/>
          <w:lang w:val="en-GB"/>
        </w:rPr>
        <w:t>MuCell</w:t>
      </w:r>
      <w:proofErr w:type="spellEnd"/>
      <w:r w:rsidRPr="0024457E">
        <w:rPr>
          <w:szCs w:val="22"/>
          <w:lang w:val="en-GB"/>
        </w:rPr>
        <w:t xml:space="preserve">® into the injection moulding process. We also now </w:t>
      </w:r>
      <w:proofErr w:type="gramStart"/>
      <w:r w:rsidRPr="0024457E">
        <w:rPr>
          <w:szCs w:val="22"/>
          <w:lang w:val="en-GB"/>
        </w:rPr>
        <w:t>have the ability to</w:t>
      </w:r>
      <w:proofErr w:type="gramEnd"/>
      <w:r w:rsidRPr="0024457E">
        <w:rPr>
          <w:szCs w:val="22"/>
          <w:lang w:val="en-GB"/>
        </w:rPr>
        <w:t xml:space="preserve"> scale more easily — because we are convinced that foaming is a growth market,” Engleder adds.</w:t>
      </w:r>
      <w:r>
        <w:rPr>
          <w:szCs w:val="22"/>
          <w:lang w:val="en-GB"/>
        </w:rPr>
        <w:t xml:space="preserve"> </w:t>
      </w:r>
    </w:p>
    <w:p w14:paraId="3BE3E276" w14:textId="485FE898" w:rsidR="007971F0" w:rsidRDefault="0024457E" w:rsidP="000706CB">
      <w:pPr>
        <w:spacing w:after="120"/>
        <w:rPr>
          <w:szCs w:val="22"/>
          <w:lang w:val="en-GB"/>
        </w:rPr>
      </w:pPr>
      <w:r w:rsidRPr="0024457E">
        <w:rPr>
          <w:szCs w:val="22"/>
          <w:lang w:val="en-GB"/>
        </w:rPr>
        <w:lastRenderedPageBreak/>
        <w:t>The technology is also a key building block for greater sustainability: foamed products are lighter, require less raw material and help reduce the carbon footprint.</w:t>
      </w:r>
    </w:p>
    <w:p w14:paraId="08D33191" w14:textId="77777777" w:rsidR="0024457E" w:rsidRDefault="0024457E" w:rsidP="000706CB">
      <w:pPr>
        <w:spacing w:after="120"/>
        <w:rPr>
          <w:szCs w:val="22"/>
          <w:lang w:val="en-GB"/>
        </w:rPr>
      </w:pPr>
    </w:p>
    <w:p w14:paraId="6D439E72" w14:textId="406FD6D0" w:rsidR="0024457E" w:rsidRDefault="0024457E" w:rsidP="0024457E">
      <w:pPr>
        <w:spacing w:after="120"/>
        <w:rPr>
          <w:b/>
          <w:bCs/>
          <w:szCs w:val="22"/>
          <w:lang w:val="en-GB"/>
        </w:rPr>
      </w:pPr>
      <w:r>
        <w:rPr>
          <w:b/>
          <w:bCs/>
          <w:szCs w:val="22"/>
          <w:lang w:val="en-GB"/>
        </w:rPr>
        <w:t>Integration into the ENGEL Group</w:t>
      </w:r>
    </w:p>
    <w:p w14:paraId="560C936F" w14:textId="1100AB3C" w:rsidR="0024457E" w:rsidRPr="0024457E" w:rsidRDefault="0024457E" w:rsidP="0024457E">
      <w:pPr>
        <w:spacing w:after="120"/>
        <w:rPr>
          <w:szCs w:val="22"/>
          <w:lang w:val="en-GB"/>
        </w:rPr>
      </w:pPr>
      <w:r w:rsidRPr="0024457E">
        <w:rPr>
          <w:szCs w:val="22"/>
          <w:lang w:val="en-GB"/>
        </w:rPr>
        <w:t>Going forward, Trexel will operate as Trexel GmbH, headquartered in Austria. Levi Kishbaugh will remain responsible for market and customer relations, safeguarding continuity. He will be joined on the management team by Johannes Kilian. Sites in the USA, Germany and China will remain unchanged to continue providing sales and service for the global customer base.</w:t>
      </w:r>
    </w:p>
    <w:p w14:paraId="1814DB0A" w14:textId="77777777" w:rsidR="0024457E" w:rsidRPr="00F10B35" w:rsidRDefault="0024457E" w:rsidP="000706CB">
      <w:pPr>
        <w:spacing w:after="120"/>
        <w:rPr>
          <w:szCs w:val="22"/>
          <w:lang w:val="en-GB"/>
        </w:rPr>
      </w:pPr>
    </w:p>
    <w:p w14:paraId="79C058F7" w14:textId="15166B08" w:rsidR="0024457E" w:rsidRPr="0024457E" w:rsidRDefault="0024457E" w:rsidP="000706CB">
      <w:pPr>
        <w:spacing w:after="120"/>
        <w:rPr>
          <w:b/>
          <w:bCs/>
          <w:szCs w:val="22"/>
        </w:rPr>
      </w:pPr>
      <w:r w:rsidRPr="0024457E">
        <w:rPr>
          <w:b/>
          <w:bCs/>
          <w:szCs w:val="22"/>
        </w:rPr>
        <w:t>Images: ENGEL</w:t>
      </w:r>
    </w:p>
    <w:p w14:paraId="2488D110" w14:textId="4388A075" w:rsidR="007971F0" w:rsidRPr="0024457E" w:rsidRDefault="0024457E" w:rsidP="000706CB">
      <w:pPr>
        <w:spacing w:after="120"/>
        <w:rPr>
          <w:sz w:val="18"/>
          <w:szCs w:val="18"/>
        </w:rPr>
      </w:pPr>
      <w:r w:rsidRPr="00345F6B">
        <w:rPr>
          <w:noProof/>
          <w:sz w:val="18"/>
          <w:szCs w:val="18"/>
        </w:rPr>
        <w:drawing>
          <wp:inline distT="0" distB="0" distL="0" distR="0" wp14:anchorId="6B807680" wp14:editId="63E2F679">
            <wp:extent cx="2352675" cy="1607228"/>
            <wp:effectExtent l="0" t="0" r="0" b="0"/>
            <wp:docPr id="4" name="Grafik 4"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A person in a suit&#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332"/>
                    <a:stretch/>
                  </pic:blipFill>
                  <pic:spPr bwMode="auto">
                    <a:xfrm>
                      <a:off x="0" y="0"/>
                      <a:ext cx="2363481" cy="1614610"/>
                    </a:xfrm>
                    <a:prstGeom prst="rect">
                      <a:avLst/>
                    </a:prstGeom>
                    <a:noFill/>
                    <a:ln>
                      <a:noFill/>
                    </a:ln>
                    <a:extLst>
                      <a:ext uri="{53640926-AAD7-44D8-BBD7-CCE9431645EC}">
                        <a14:shadowObscured xmlns:a14="http://schemas.microsoft.com/office/drawing/2010/main"/>
                      </a:ext>
                    </a:extLst>
                  </pic:spPr>
                </pic:pic>
              </a:graphicData>
            </a:graphic>
          </wp:inline>
        </w:drawing>
      </w:r>
      <w:r w:rsidRPr="0024457E">
        <w:rPr>
          <w:szCs w:val="22"/>
        </w:rPr>
        <w:br/>
      </w:r>
      <w:r w:rsidRPr="0024457E">
        <w:rPr>
          <w:sz w:val="18"/>
          <w:szCs w:val="18"/>
        </w:rPr>
        <w:t>Stefan Engleder, CEO, ENGEL Group</w:t>
      </w:r>
    </w:p>
    <w:p w14:paraId="39C0A179" w14:textId="77777777" w:rsidR="0024457E" w:rsidRPr="00F10B35" w:rsidRDefault="0024457E" w:rsidP="00903B91">
      <w:pPr>
        <w:pStyle w:val="Abbinder-headline"/>
        <w:spacing w:after="120"/>
        <w:rPr>
          <w:sz w:val="18"/>
          <w:szCs w:val="18"/>
          <w:lang w:val="de-AT"/>
        </w:rPr>
      </w:pPr>
    </w:p>
    <w:p w14:paraId="74EA3B84" w14:textId="4A73062C" w:rsidR="00903B91" w:rsidRPr="0024457E" w:rsidRDefault="00903B91" w:rsidP="00903B91">
      <w:pPr>
        <w:pStyle w:val="Abbinder-headline"/>
        <w:spacing w:after="120"/>
        <w:rPr>
          <w:sz w:val="18"/>
          <w:szCs w:val="18"/>
          <w:lang w:val="en-GB"/>
        </w:rPr>
      </w:pPr>
      <w:r w:rsidRPr="0024457E">
        <w:rPr>
          <w:sz w:val="18"/>
          <w:szCs w:val="18"/>
          <w:lang w:val="en-GB"/>
        </w:rPr>
        <w:t>ENGEL AUSTRIA GmbH</w:t>
      </w:r>
    </w:p>
    <w:p w14:paraId="58FA380E" w14:textId="061C3E71" w:rsidR="00903B91" w:rsidRPr="0024457E" w:rsidRDefault="00903B91" w:rsidP="00903B91">
      <w:pPr>
        <w:pStyle w:val="Abbinder"/>
        <w:spacing w:after="120"/>
        <w:rPr>
          <w:sz w:val="18"/>
          <w:szCs w:val="18"/>
          <w:lang w:val="en-GB"/>
        </w:rPr>
      </w:pPr>
      <w:r w:rsidRPr="0024457E">
        <w:rPr>
          <w:sz w:val="18"/>
          <w:szCs w:val="18"/>
          <w:lang w:val="en-GB"/>
        </w:rPr>
        <w:t xml:space="preserve">ENGEL is one of the leading companies in the plastics machinery industry. Today, the ENGEL Group offers all technology modules for plastics processing from a single source: injection moulding machines for thermoplastics and elastomers and automation, whereby individual components are also competitive and successful on the market. With </w:t>
      </w:r>
      <w:r w:rsidR="005D0E8C" w:rsidRPr="0024457E">
        <w:rPr>
          <w:sz w:val="18"/>
          <w:szCs w:val="18"/>
          <w:lang w:val="en-GB"/>
        </w:rPr>
        <w:t>twelve</w:t>
      </w:r>
      <w:r w:rsidRPr="0024457E">
        <w:rPr>
          <w:sz w:val="18"/>
          <w:szCs w:val="18"/>
          <w:lang w:val="en-GB"/>
        </w:rPr>
        <w:t xml:space="preserve"> production plants in Europe, North America and Asia (China, Korea</w:t>
      </w:r>
      <w:r w:rsidR="005D0E8C" w:rsidRPr="0024457E">
        <w:rPr>
          <w:sz w:val="18"/>
          <w:szCs w:val="18"/>
          <w:lang w:val="en-GB"/>
        </w:rPr>
        <w:t xml:space="preserve"> and India</w:t>
      </w:r>
      <w:r w:rsidRPr="0024457E">
        <w:rPr>
          <w:sz w:val="18"/>
          <w:szCs w:val="18"/>
          <w:lang w:val="en-GB"/>
        </w:rPr>
        <w:t>) as well as subsidiaries and representatives for over 85 countries, ENGEL offers its customers worldwide optimal support to be competitive and successful with new technologies and state-of-the-art production facilities.</w:t>
      </w:r>
    </w:p>
    <w:p w14:paraId="3F786B39" w14:textId="77777777" w:rsidR="0024457E" w:rsidRPr="0024457E" w:rsidRDefault="0024457E" w:rsidP="00903B91">
      <w:pPr>
        <w:pStyle w:val="Abbinder"/>
        <w:spacing w:after="120"/>
        <w:rPr>
          <w:sz w:val="18"/>
          <w:szCs w:val="18"/>
          <w:lang w:val="en-GB"/>
        </w:rPr>
      </w:pPr>
    </w:p>
    <w:p w14:paraId="137C1227" w14:textId="77777777" w:rsidR="0024457E" w:rsidRPr="0024457E" w:rsidRDefault="0024457E" w:rsidP="0024457E">
      <w:pPr>
        <w:pStyle w:val="Abbinder"/>
        <w:spacing w:after="120"/>
        <w:rPr>
          <w:b/>
          <w:bCs/>
          <w:sz w:val="18"/>
          <w:szCs w:val="18"/>
          <w:lang w:val="en-GB"/>
        </w:rPr>
      </w:pPr>
      <w:r w:rsidRPr="0024457E">
        <w:rPr>
          <w:b/>
          <w:bCs/>
          <w:sz w:val="18"/>
          <w:szCs w:val="18"/>
          <w:lang w:val="en-GB"/>
        </w:rPr>
        <w:t>Trexel Inc.</w:t>
      </w:r>
    </w:p>
    <w:p w14:paraId="19D11D24" w14:textId="77777777" w:rsidR="0024457E" w:rsidRPr="0024457E" w:rsidRDefault="0024457E" w:rsidP="0024457E">
      <w:pPr>
        <w:pStyle w:val="Abbinder"/>
        <w:spacing w:after="120"/>
        <w:rPr>
          <w:sz w:val="18"/>
          <w:szCs w:val="18"/>
          <w:lang w:val="en-GB"/>
        </w:rPr>
      </w:pPr>
      <w:r w:rsidRPr="0024457E">
        <w:rPr>
          <w:sz w:val="18"/>
          <w:szCs w:val="18"/>
          <w:lang w:val="en-GB"/>
        </w:rPr>
        <w:t>Founded in 1995, Trexel is headquartered in Wilmington, Massachusetts, USA. The company is a global leader in microcellular foaming technologies for the plastics industry. In addition to subsidiaries in Germany and China, Trexel collaborates with a worldwide network of distributors and partners.</w:t>
      </w:r>
    </w:p>
    <w:p w14:paraId="03E0A32F" w14:textId="77777777" w:rsidR="0024457E" w:rsidRDefault="0024457E" w:rsidP="0024457E">
      <w:pPr>
        <w:pStyle w:val="Abbinder"/>
        <w:spacing w:after="120"/>
        <w:rPr>
          <w:b/>
          <w:bCs/>
          <w:sz w:val="18"/>
          <w:szCs w:val="18"/>
          <w:lang w:val="en-GB"/>
        </w:rPr>
      </w:pPr>
    </w:p>
    <w:p w14:paraId="06579FAF" w14:textId="3A199E74" w:rsidR="0024457E" w:rsidRPr="0024457E" w:rsidRDefault="0024457E" w:rsidP="0024457E">
      <w:pPr>
        <w:pStyle w:val="Abbinder"/>
        <w:spacing w:after="120"/>
        <w:rPr>
          <w:b/>
          <w:bCs/>
          <w:sz w:val="18"/>
          <w:szCs w:val="18"/>
          <w:lang w:val="en-GB"/>
        </w:rPr>
      </w:pPr>
      <w:proofErr w:type="spellStart"/>
      <w:r w:rsidRPr="0024457E">
        <w:rPr>
          <w:b/>
          <w:bCs/>
          <w:sz w:val="18"/>
          <w:szCs w:val="18"/>
          <w:lang w:val="en-GB"/>
        </w:rPr>
        <w:lastRenderedPageBreak/>
        <w:t>MuCell</w:t>
      </w:r>
      <w:proofErr w:type="spellEnd"/>
      <w:r w:rsidRPr="0024457E">
        <w:rPr>
          <w:b/>
          <w:bCs/>
          <w:sz w:val="18"/>
          <w:szCs w:val="18"/>
          <w:lang w:val="en-GB"/>
        </w:rPr>
        <w:t>® technology</w:t>
      </w:r>
    </w:p>
    <w:p w14:paraId="6A95B97D" w14:textId="77777777" w:rsidR="0024457E" w:rsidRPr="0024457E" w:rsidRDefault="0024457E" w:rsidP="0024457E">
      <w:pPr>
        <w:pStyle w:val="Abbinder"/>
        <w:spacing w:after="120"/>
        <w:rPr>
          <w:sz w:val="18"/>
          <w:szCs w:val="18"/>
          <w:lang w:val="en-GB"/>
        </w:rPr>
      </w:pPr>
      <w:proofErr w:type="spellStart"/>
      <w:r w:rsidRPr="0024457E">
        <w:rPr>
          <w:sz w:val="18"/>
          <w:szCs w:val="18"/>
          <w:lang w:val="en-GB"/>
        </w:rPr>
        <w:t>MuCell</w:t>
      </w:r>
      <w:proofErr w:type="spellEnd"/>
      <w:r w:rsidRPr="0024457E">
        <w:rPr>
          <w:sz w:val="18"/>
          <w:szCs w:val="18"/>
          <w:lang w:val="en-GB"/>
        </w:rPr>
        <w:t>® is a microcellular foaming process in injection moulding. A supercritical fluid — typically nitrogen or CO</w:t>
      </w:r>
      <w:r w:rsidRPr="0024457E">
        <w:rPr>
          <w:rFonts w:ascii="Cambria Math" w:hAnsi="Cambria Math" w:cs="Cambria Math"/>
          <w:sz w:val="18"/>
          <w:szCs w:val="18"/>
          <w:lang w:val="en-GB"/>
        </w:rPr>
        <w:t>₂</w:t>
      </w:r>
      <w:r w:rsidRPr="0024457E">
        <w:rPr>
          <w:sz w:val="18"/>
          <w:szCs w:val="18"/>
          <w:lang w:val="en-GB"/>
        </w:rPr>
        <w:t xml:space="preserve"> — is introduced into the polymer melt, creating a fine foam structure in the part that reduces weight and material usage while improving component properties.</w:t>
      </w:r>
    </w:p>
    <w:p w14:paraId="2D8CC317" w14:textId="77777777" w:rsidR="0024457E" w:rsidRPr="002F00EE" w:rsidRDefault="0024457E" w:rsidP="00903B91">
      <w:pPr>
        <w:pStyle w:val="Abbinder"/>
        <w:spacing w:after="120"/>
        <w:rPr>
          <w:lang w:val="en-GB"/>
        </w:rPr>
      </w:pPr>
    </w:p>
    <w:p w14:paraId="12455545" w14:textId="471A236A" w:rsidR="00903B91" w:rsidRPr="0024457E" w:rsidRDefault="00903B91" w:rsidP="00903B91">
      <w:pPr>
        <w:pStyle w:val="Abbinder"/>
        <w:spacing w:after="120"/>
        <w:rPr>
          <w:sz w:val="18"/>
          <w:szCs w:val="18"/>
          <w:lang w:val="en-GB"/>
        </w:rPr>
      </w:pPr>
      <w:r w:rsidRPr="0024457E">
        <w:rPr>
          <w:sz w:val="18"/>
          <w:szCs w:val="18"/>
          <w:u w:val="single"/>
          <w:lang w:val="en-GB"/>
        </w:rPr>
        <w:t>Contact for journalists:</w:t>
      </w:r>
      <w:r w:rsidRPr="0024457E">
        <w:rPr>
          <w:sz w:val="18"/>
          <w:szCs w:val="18"/>
          <w:u w:val="single"/>
          <w:lang w:val="en-GB"/>
        </w:rPr>
        <w:br/>
      </w:r>
      <w:r w:rsidR="00E51733" w:rsidRPr="0024457E">
        <w:rPr>
          <w:sz w:val="18"/>
          <w:szCs w:val="18"/>
          <w:lang w:val="en-GB"/>
        </w:rPr>
        <w:t>Anna Sterrer, Deputy Head of Group Communications, ENGEL AUSTRIA GmbH, Ludwig-Engel-</w:t>
      </w:r>
      <w:proofErr w:type="spellStart"/>
      <w:r w:rsidR="00E51733" w:rsidRPr="0024457E">
        <w:rPr>
          <w:sz w:val="18"/>
          <w:szCs w:val="18"/>
          <w:lang w:val="en-GB"/>
        </w:rPr>
        <w:t>Straße</w:t>
      </w:r>
      <w:proofErr w:type="spellEnd"/>
      <w:r w:rsidR="00E51733" w:rsidRPr="0024457E">
        <w:rPr>
          <w:sz w:val="18"/>
          <w:szCs w:val="18"/>
          <w:lang w:val="en-GB"/>
        </w:rPr>
        <w:t xml:space="preserve"> 1, A-4311 </w:t>
      </w:r>
      <w:proofErr w:type="spellStart"/>
      <w:r w:rsidR="00E51733" w:rsidRPr="0024457E">
        <w:rPr>
          <w:sz w:val="18"/>
          <w:szCs w:val="18"/>
          <w:lang w:val="en-GB"/>
        </w:rPr>
        <w:t>Schwertberg</w:t>
      </w:r>
      <w:proofErr w:type="spellEnd"/>
      <w:r w:rsidR="00E51733" w:rsidRPr="0024457E">
        <w:rPr>
          <w:sz w:val="18"/>
          <w:szCs w:val="18"/>
          <w:lang w:val="en-GB"/>
        </w:rPr>
        <w:t>/Austria</w:t>
      </w:r>
      <w:r w:rsidR="002F00EE" w:rsidRPr="0024457E">
        <w:rPr>
          <w:sz w:val="18"/>
          <w:szCs w:val="18"/>
          <w:lang w:val="en-GB"/>
        </w:rPr>
        <w:br/>
      </w:r>
      <w:r w:rsidR="00E51733" w:rsidRPr="0024457E">
        <w:rPr>
          <w:sz w:val="18"/>
          <w:szCs w:val="18"/>
          <w:lang w:val="en-GB"/>
        </w:rPr>
        <w:t xml:space="preserve">E-Mail: anna.sterrer@engel.at </w:t>
      </w:r>
    </w:p>
    <w:p w14:paraId="50556EDE" w14:textId="77777777" w:rsidR="00903B91" w:rsidRPr="0024457E" w:rsidRDefault="00903B91" w:rsidP="00903B91">
      <w:pPr>
        <w:pStyle w:val="Abbinder"/>
        <w:spacing w:after="120"/>
        <w:rPr>
          <w:sz w:val="18"/>
          <w:szCs w:val="18"/>
          <w:lang w:val="en-GB"/>
        </w:rPr>
      </w:pPr>
      <w:r w:rsidRPr="0024457E">
        <w:rPr>
          <w:sz w:val="18"/>
          <w:szCs w:val="18"/>
          <w:u w:val="single"/>
          <w:lang w:val="en-GB"/>
        </w:rPr>
        <w:t>Contact for readers:</w:t>
      </w:r>
      <w:r w:rsidRPr="0024457E">
        <w:rPr>
          <w:sz w:val="18"/>
          <w:szCs w:val="18"/>
          <w:u w:val="single"/>
          <w:lang w:val="en-GB"/>
        </w:rPr>
        <w:br/>
      </w:r>
      <w:r w:rsidRPr="0024457E">
        <w:rPr>
          <w:sz w:val="18"/>
          <w:szCs w:val="18"/>
          <w:lang w:val="en-GB"/>
        </w:rPr>
        <w:t>ENGEL AUSTRIA GmbH, Ludwig-Engel-</w:t>
      </w:r>
      <w:proofErr w:type="spellStart"/>
      <w:r w:rsidRPr="0024457E">
        <w:rPr>
          <w:sz w:val="18"/>
          <w:szCs w:val="18"/>
          <w:lang w:val="en-GB"/>
        </w:rPr>
        <w:t>Straße</w:t>
      </w:r>
      <w:proofErr w:type="spellEnd"/>
      <w:r w:rsidRPr="0024457E">
        <w:rPr>
          <w:sz w:val="18"/>
          <w:szCs w:val="18"/>
          <w:lang w:val="en-GB"/>
        </w:rPr>
        <w:t xml:space="preserve"> 1, A-4311 </w:t>
      </w:r>
      <w:proofErr w:type="spellStart"/>
      <w:r w:rsidRPr="0024457E">
        <w:rPr>
          <w:sz w:val="18"/>
          <w:szCs w:val="18"/>
          <w:lang w:val="en-GB"/>
        </w:rPr>
        <w:t>Schwertberg</w:t>
      </w:r>
      <w:proofErr w:type="spellEnd"/>
      <w:r w:rsidRPr="0024457E">
        <w:rPr>
          <w:sz w:val="18"/>
          <w:szCs w:val="18"/>
          <w:lang w:val="en-GB"/>
        </w:rPr>
        <w:t>/</w:t>
      </w:r>
      <w:proofErr w:type="spellStart"/>
      <w:proofErr w:type="gramStart"/>
      <w:r w:rsidRPr="0024457E">
        <w:rPr>
          <w:sz w:val="18"/>
          <w:szCs w:val="18"/>
          <w:lang w:val="en-GB"/>
        </w:rPr>
        <w:t>Austria,Tel</w:t>
      </w:r>
      <w:proofErr w:type="spellEnd"/>
      <w:r w:rsidRPr="0024457E">
        <w:rPr>
          <w:sz w:val="18"/>
          <w:szCs w:val="18"/>
          <w:lang w:val="en-GB"/>
        </w:rPr>
        <w:t>.</w:t>
      </w:r>
      <w:proofErr w:type="gramEnd"/>
      <w:r w:rsidRPr="0024457E">
        <w:rPr>
          <w:sz w:val="18"/>
          <w:szCs w:val="18"/>
          <w:lang w:val="en-GB"/>
        </w:rPr>
        <w:t xml:space="preserve">: +43 (0)50/620-0, Fax: -3009, E-Mail: </w:t>
      </w:r>
      <w:hyperlink r:id="rId9" w:history="1">
        <w:r w:rsidRPr="0024457E">
          <w:rPr>
            <w:sz w:val="18"/>
            <w:szCs w:val="18"/>
            <w:lang w:val="en-GB"/>
          </w:rPr>
          <w:t>sales@engel.at</w:t>
        </w:r>
      </w:hyperlink>
    </w:p>
    <w:p w14:paraId="788B1635" w14:textId="77777777" w:rsidR="00903B91" w:rsidRPr="0024457E" w:rsidRDefault="00903B91" w:rsidP="00903B91">
      <w:pPr>
        <w:spacing w:after="120" w:line="240" w:lineRule="auto"/>
        <w:rPr>
          <w:sz w:val="18"/>
          <w:szCs w:val="18"/>
          <w:lang w:val="en-GB"/>
        </w:rPr>
      </w:pPr>
      <w:r w:rsidRPr="0024457E">
        <w:rPr>
          <w:sz w:val="18"/>
          <w:szCs w:val="18"/>
          <w:u w:val="single"/>
          <w:lang w:val="en-GB"/>
        </w:rPr>
        <w:t>Legal notice:</w:t>
      </w:r>
      <w:r w:rsidRPr="0024457E">
        <w:rPr>
          <w:sz w:val="18"/>
          <w:szCs w:val="18"/>
          <w:u w:val="single"/>
          <w:lang w:val="en-GB"/>
        </w:rPr>
        <w:br/>
      </w:r>
      <w:r w:rsidRPr="0024457E">
        <w:rPr>
          <w:sz w:val="18"/>
          <w:szCs w:val="18"/>
          <w:lang w:val="en-GB"/>
        </w:rPr>
        <w:t xml:space="preserve">The utility names, trade names, product descriptions and the like mentioned in this press release may be trademarks and protected as such even without special marking. </w:t>
      </w:r>
    </w:p>
    <w:p w14:paraId="4BBE6F94" w14:textId="2E5EB7D5" w:rsidR="0030527B" w:rsidRPr="0024457E" w:rsidRDefault="00903B91" w:rsidP="007971F0">
      <w:pPr>
        <w:pStyle w:val="Abbinder"/>
        <w:spacing w:after="120"/>
        <w:rPr>
          <w:sz w:val="18"/>
          <w:szCs w:val="18"/>
        </w:rPr>
      </w:pPr>
      <w:hyperlink r:id="rId10" w:history="1">
        <w:r w:rsidRPr="0024457E">
          <w:rPr>
            <w:sz w:val="18"/>
            <w:szCs w:val="18"/>
          </w:rPr>
          <w:t>www.engelglobal.com</w:t>
        </w:r>
      </w:hyperlink>
    </w:p>
    <w:sectPr w:rsidR="0030527B" w:rsidRPr="0024457E" w:rsidSect="001F3BD7">
      <w:headerReference w:type="default" r:id="rId11"/>
      <w:footerReference w:type="default" r:id="rId12"/>
      <w:pgSz w:w="11906" w:h="16838"/>
      <w:pgMar w:top="3261" w:right="1418" w:bottom="241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E848C" w14:textId="77777777" w:rsidR="00421F98" w:rsidRDefault="00421F98">
      <w:r>
        <w:separator/>
      </w:r>
    </w:p>
  </w:endnote>
  <w:endnote w:type="continuationSeparator" w:id="0">
    <w:p w14:paraId="75561DEA" w14:textId="77777777" w:rsidR="00421F98" w:rsidRDefault="00421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9D41" w14:textId="77777777" w:rsidR="000F73E4" w:rsidRDefault="000F73E4" w:rsidP="00330AAD">
    <w:pPr>
      <w:pStyle w:val="Footer"/>
      <w:jc w:val="right"/>
    </w:pPr>
  </w:p>
  <w:p w14:paraId="01C9A8DA" w14:textId="77777777" w:rsidR="000F73E4" w:rsidRPr="00386D9C" w:rsidRDefault="000F73E4" w:rsidP="00B116DF">
    <w:pPr>
      <w:pStyle w:val="Footer"/>
      <w:jc w:val="center"/>
      <w:rPr>
        <w:sz w:val="18"/>
        <w:szCs w:val="18"/>
      </w:rPr>
    </w:pPr>
    <w:r w:rsidRPr="00386D9C">
      <w:rPr>
        <w:rStyle w:val="PageNumber"/>
        <w:sz w:val="18"/>
        <w:szCs w:val="18"/>
      </w:rPr>
      <w:fldChar w:fldCharType="begin"/>
    </w:r>
    <w:r w:rsidRPr="00386D9C">
      <w:rPr>
        <w:rStyle w:val="PageNumber"/>
        <w:sz w:val="18"/>
        <w:szCs w:val="18"/>
      </w:rPr>
      <w:instrText xml:space="preserve"> </w:instrText>
    </w:r>
    <w:r w:rsidR="00945639">
      <w:rPr>
        <w:rStyle w:val="PageNumber"/>
        <w:sz w:val="18"/>
        <w:szCs w:val="18"/>
      </w:rPr>
      <w:instrText>PAGE</w:instrText>
    </w:r>
    <w:r w:rsidRPr="00386D9C">
      <w:rPr>
        <w:rStyle w:val="PageNumber"/>
        <w:sz w:val="18"/>
        <w:szCs w:val="18"/>
      </w:rPr>
      <w:instrText xml:space="preserve"> </w:instrText>
    </w:r>
    <w:r w:rsidRPr="00386D9C">
      <w:rPr>
        <w:rStyle w:val="PageNumber"/>
        <w:sz w:val="18"/>
        <w:szCs w:val="18"/>
      </w:rPr>
      <w:fldChar w:fldCharType="separate"/>
    </w:r>
    <w:r w:rsidR="00FF19F8">
      <w:rPr>
        <w:rStyle w:val="PageNumber"/>
        <w:noProof/>
        <w:sz w:val="18"/>
        <w:szCs w:val="18"/>
      </w:rPr>
      <w:t>4</w:t>
    </w:r>
    <w:r w:rsidRPr="00386D9C">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81721" w14:textId="77777777" w:rsidR="00421F98" w:rsidRDefault="00421F98">
      <w:r>
        <w:separator/>
      </w:r>
    </w:p>
  </w:footnote>
  <w:footnote w:type="continuationSeparator" w:id="0">
    <w:p w14:paraId="487CB360" w14:textId="77777777" w:rsidR="00421F98" w:rsidRDefault="00421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3FD5" w14:textId="77777777" w:rsidR="00330AAD" w:rsidRDefault="00330AAD" w:rsidP="00330AAD">
    <w:pPr>
      <w:pStyle w:val="Header"/>
      <w:rPr>
        <w:rFonts w:ascii="Arial Black" w:hAnsi="Arial Black"/>
        <w:lang w:val="de-AT"/>
      </w:rPr>
    </w:pPr>
  </w:p>
  <w:p w14:paraId="0F59B9FB" w14:textId="77777777" w:rsidR="00330AAD" w:rsidRDefault="00B116DF" w:rsidP="00B116DF">
    <w:pPr>
      <w:pStyle w:val="Header"/>
      <w:tabs>
        <w:tab w:val="clear" w:pos="4536"/>
        <w:tab w:val="clear" w:pos="9072"/>
        <w:tab w:val="left" w:pos="2200"/>
      </w:tabs>
      <w:rPr>
        <w:rFonts w:ascii="Arial Black" w:hAnsi="Arial Black"/>
        <w:lang w:val="de-AT"/>
      </w:rPr>
    </w:pPr>
    <w:r>
      <w:rPr>
        <w:rFonts w:ascii="Arial Black" w:hAnsi="Arial Black"/>
      </w:rPr>
      <w:tab/>
    </w:r>
  </w:p>
  <w:p w14:paraId="00407F5F" w14:textId="77777777" w:rsidR="00330AAD" w:rsidRDefault="00330AAD" w:rsidP="00330AAD">
    <w:pPr>
      <w:pStyle w:val="Header"/>
      <w:rPr>
        <w:rFonts w:ascii="Arial Black" w:hAnsi="Arial Black"/>
        <w:lang w:val="de-AT"/>
      </w:rPr>
    </w:pPr>
  </w:p>
  <w:p w14:paraId="456300EE" w14:textId="126B4B95" w:rsidR="00330AAD" w:rsidRDefault="00F7699A" w:rsidP="000A409F">
    <w:pPr>
      <w:jc w:val="right"/>
    </w:pPr>
    <w:r>
      <w:rPr>
        <w:sz w:val="32"/>
        <w:szCs w:val="22"/>
      </w:rPr>
      <w:t>p</w:t>
    </w:r>
    <w:r w:rsidR="000A409F" w:rsidRPr="000A409F">
      <w:rPr>
        <w:sz w:val="32"/>
        <w:szCs w:val="22"/>
      </w:rPr>
      <w:t xml:space="preserve">ress | </w:t>
    </w:r>
    <w:r>
      <w:rPr>
        <w:rFonts w:ascii="Arial Black" w:hAnsi="Arial Black"/>
        <w:color w:val="96C03A"/>
        <w:sz w:val="32"/>
        <w:szCs w:val="22"/>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96238"/>
    <w:multiLevelType w:val="hybridMultilevel"/>
    <w:tmpl w:val="93C67CA4"/>
    <w:lvl w:ilvl="0" w:tplc="03402F00">
      <w:start w:val="5"/>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8E000B0"/>
    <w:multiLevelType w:val="hybridMultilevel"/>
    <w:tmpl w:val="3422784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num w:numId="1" w16cid:durableId="1950968968">
    <w:abstractNumId w:val="1"/>
  </w:num>
  <w:num w:numId="2" w16cid:durableId="1952084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17E54"/>
    <w:rsid w:val="000245E8"/>
    <w:rsid w:val="00025A3B"/>
    <w:rsid w:val="000269F7"/>
    <w:rsid w:val="00030668"/>
    <w:rsid w:val="00033721"/>
    <w:rsid w:val="00033C37"/>
    <w:rsid w:val="0003408C"/>
    <w:rsid w:val="000367DB"/>
    <w:rsid w:val="00043F05"/>
    <w:rsid w:val="00055B31"/>
    <w:rsid w:val="00061FC8"/>
    <w:rsid w:val="000706CB"/>
    <w:rsid w:val="0007590C"/>
    <w:rsid w:val="00091EA8"/>
    <w:rsid w:val="00092329"/>
    <w:rsid w:val="000A3580"/>
    <w:rsid w:val="000A409F"/>
    <w:rsid w:val="000B1FEE"/>
    <w:rsid w:val="000B3C8B"/>
    <w:rsid w:val="000C22B5"/>
    <w:rsid w:val="000C4FDC"/>
    <w:rsid w:val="000D40C2"/>
    <w:rsid w:val="000D64E1"/>
    <w:rsid w:val="000D6C91"/>
    <w:rsid w:val="000F32BB"/>
    <w:rsid w:val="000F3615"/>
    <w:rsid w:val="000F46A1"/>
    <w:rsid w:val="000F73E4"/>
    <w:rsid w:val="00103203"/>
    <w:rsid w:val="00113153"/>
    <w:rsid w:val="00115FD5"/>
    <w:rsid w:val="001166A0"/>
    <w:rsid w:val="00120392"/>
    <w:rsid w:val="00125094"/>
    <w:rsid w:val="00137116"/>
    <w:rsid w:val="00150748"/>
    <w:rsid w:val="00155BCB"/>
    <w:rsid w:val="00166EE4"/>
    <w:rsid w:val="001722EF"/>
    <w:rsid w:val="00176B68"/>
    <w:rsid w:val="00187841"/>
    <w:rsid w:val="001947D6"/>
    <w:rsid w:val="001A6570"/>
    <w:rsid w:val="001A687D"/>
    <w:rsid w:val="001C5B8A"/>
    <w:rsid w:val="001C6205"/>
    <w:rsid w:val="001C6F99"/>
    <w:rsid w:val="001D1F4E"/>
    <w:rsid w:val="001E4B0D"/>
    <w:rsid w:val="001F3BD7"/>
    <w:rsid w:val="001F7737"/>
    <w:rsid w:val="00213575"/>
    <w:rsid w:val="002228C0"/>
    <w:rsid w:val="002245DD"/>
    <w:rsid w:val="002326FE"/>
    <w:rsid w:val="00241B64"/>
    <w:rsid w:val="0024457E"/>
    <w:rsid w:val="00245D0B"/>
    <w:rsid w:val="00255470"/>
    <w:rsid w:val="00267298"/>
    <w:rsid w:val="002714AB"/>
    <w:rsid w:val="0028286E"/>
    <w:rsid w:val="002834A6"/>
    <w:rsid w:val="002A3967"/>
    <w:rsid w:val="002B1C7A"/>
    <w:rsid w:val="002C1CD2"/>
    <w:rsid w:val="002D16D6"/>
    <w:rsid w:val="002D6176"/>
    <w:rsid w:val="002E398C"/>
    <w:rsid w:val="002E6A36"/>
    <w:rsid w:val="002F00EE"/>
    <w:rsid w:val="002F087C"/>
    <w:rsid w:val="002F2837"/>
    <w:rsid w:val="002F6727"/>
    <w:rsid w:val="003011B7"/>
    <w:rsid w:val="0030527B"/>
    <w:rsid w:val="003260DF"/>
    <w:rsid w:val="00330AAD"/>
    <w:rsid w:val="003566C9"/>
    <w:rsid w:val="0038175D"/>
    <w:rsid w:val="00386D9C"/>
    <w:rsid w:val="00391E15"/>
    <w:rsid w:val="003A014F"/>
    <w:rsid w:val="003C0425"/>
    <w:rsid w:val="003C09A9"/>
    <w:rsid w:val="003E639D"/>
    <w:rsid w:val="003E6579"/>
    <w:rsid w:val="004003AB"/>
    <w:rsid w:val="00405096"/>
    <w:rsid w:val="00416F81"/>
    <w:rsid w:val="00421F98"/>
    <w:rsid w:val="00426800"/>
    <w:rsid w:val="00440866"/>
    <w:rsid w:val="00450D9F"/>
    <w:rsid w:val="00451224"/>
    <w:rsid w:val="0046305D"/>
    <w:rsid w:val="00465FAE"/>
    <w:rsid w:val="00483B7B"/>
    <w:rsid w:val="00490AA8"/>
    <w:rsid w:val="004A581D"/>
    <w:rsid w:val="004B0FE0"/>
    <w:rsid w:val="004B1AAA"/>
    <w:rsid w:val="004B2A0F"/>
    <w:rsid w:val="004B4158"/>
    <w:rsid w:val="004D336F"/>
    <w:rsid w:val="004D6E5F"/>
    <w:rsid w:val="00502A62"/>
    <w:rsid w:val="005144C2"/>
    <w:rsid w:val="00524BB6"/>
    <w:rsid w:val="00525A35"/>
    <w:rsid w:val="00564FE8"/>
    <w:rsid w:val="00574317"/>
    <w:rsid w:val="00585B22"/>
    <w:rsid w:val="005A6EF2"/>
    <w:rsid w:val="005D0E8C"/>
    <w:rsid w:val="005E20E7"/>
    <w:rsid w:val="005E66DC"/>
    <w:rsid w:val="00601DB7"/>
    <w:rsid w:val="00620837"/>
    <w:rsid w:val="00647146"/>
    <w:rsid w:val="00654F6E"/>
    <w:rsid w:val="00661093"/>
    <w:rsid w:val="006624DF"/>
    <w:rsid w:val="00667846"/>
    <w:rsid w:val="00667A3E"/>
    <w:rsid w:val="00684AF9"/>
    <w:rsid w:val="006C219D"/>
    <w:rsid w:val="006E3145"/>
    <w:rsid w:val="006F7DAD"/>
    <w:rsid w:val="00711344"/>
    <w:rsid w:val="00717F13"/>
    <w:rsid w:val="00730FBF"/>
    <w:rsid w:val="00766072"/>
    <w:rsid w:val="00772540"/>
    <w:rsid w:val="00780166"/>
    <w:rsid w:val="00781D03"/>
    <w:rsid w:val="007830F6"/>
    <w:rsid w:val="00785202"/>
    <w:rsid w:val="007971F0"/>
    <w:rsid w:val="007A40B9"/>
    <w:rsid w:val="007A71E3"/>
    <w:rsid w:val="007C387E"/>
    <w:rsid w:val="007E4664"/>
    <w:rsid w:val="008333BD"/>
    <w:rsid w:val="00840364"/>
    <w:rsid w:val="00872BF4"/>
    <w:rsid w:val="00875D00"/>
    <w:rsid w:val="00892B68"/>
    <w:rsid w:val="008A6B21"/>
    <w:rsid w:val="008C10C3"/>
    <w:rsid w:val="008C13A2"/>
    <w:rsid w:val="008C3322"/>
    <w:rsid w:val="008C49DB"/>
    <w:rsid w:val="008D29E8"/>
    <w:rsid w:val="008E56C4"/>
    <w:rsid w:val="00903B91"/>
    <w:rsid w:val="0092151F"/>
    <w:rsid w:val="0094020C"/>
    <w:rsid w:val="00945639"/>
    <w:rsid w:val="00986545"/>
    <w:rsid w:val="00991153"/>
    <w:rsid w:val="009949A2"/>
    <w:rsid w:val="00997D60"/>
    <w:rsid w:val="009A0F1B"/>
    <w:rsid w:val="009C5EEB"/>
    <w:rsid w:val="009C6B40"/>
    <w:rsid w:val="009D7ACA"/>
    <w:rsid w:val="009E2CC0"/>
    <w:rsid w:val="00A03105"/>
    <w:rsid w:val="00A052CD"/>
    <w:rsid w:val="00A13ABD"/>
    <w:rsid w:val="00A14120"/>
    <w:rsid w:val="00A14373"/>
    <w:rsid w:val="00A435FA"/>
    <w:rsid w:val="00A540A8"/>
    <w:rsid w:val="00A652D1"/>
    <w:rsid w:val="00A70824"/>
    <w:rsid w:val="00A85388"/>
    <w:rsid w:val="00A9659F"/>
    <w:rsid w:val="00AA3D72"/>
    <w:rsid w:val="00AA4C82"/>
    <w:rsid w:val="00AB1D7B"/>
    <w:rsid w:val="00AE5954"/>
    <w:rsid w:val="00AF082E"/>
    <w:rsid w:val="00AF618A"/>
    <w:rsid w:val="00AF6714"/>
    <w:rsid w:val="00B116DF"/>
    <w:rsid w:val="00B25328"/>
    <w:rsid w:val="00B27A4B"/>
    <w:rsid w:val="00B727EE"/>
    <w:rsid w:val="00B758FA"/>
    <w:rsid w:val="00B77C24"/>
    <w:rsid w:val="00B813FE"/>
    <w:rsid w:val="00B8617E"/>
    <w:rsid w:val="00BA1184"/>
    <w:rsid w:val="00BA4860"/>
    <w:rsid w:val="00BD0B68"/>
    <w:rsid w:val="00BD4044"/>
    <w:rsid w:val="00BD4F82"/>
    <w:rsid w:val="00BF46C7"/>
    <w:rsid w:val="00C250AC"/>
    <w:rsid w:val="00C25A8C"/>
    <w:rsid w:val="00C3045A"/>
    <w:rsid w:val="00C5148A"/>
    <w:rsid w:val="00C636A6"/>
    <w:rsid w:val="00C82A47"/>
    <w:rsid w:val="00C9367E"/>
    <w:rsid w:val="00C96FD9"/>
    <w:rsid w:val="00CA3FCD"/>
    <w:rsid w:val="00CA4EB5"/>
    <w:rsid w:val="00CF39A1"/>
    <w:rsid w:val="00CF5FFF"/>
    <w:rsid w:val="00D34642"/>
    <w:rsid w:val="00D3775C"/>
    <w:rsid w:val="00D435BA"/>
    <w:rsid w:val="00D57A56"/>
    <w:rsid w:val="00D67626"/>
    <w:rsid w:val="00D739D5"/>
    <w:rsid w:val="00D82CBA"/>
    <w:rsid w:val="00D92814"/>
    <w:rsid w:val="00DA2961"/>
    <w:rsid w:val="00DA3169"/>
    <w:rsid w:val="00DB5B07"/>
    <w:rsid w:val="00DB783C"/>
    <w:rsid w:val="00DC11CB"/>
    <w:rsid w:val="00DD2AD8"/>
    <w:rsid w:val="00DE7085"/>
    <w:rsid w:val="00E01098"/>
    <w:rsid w:val="00E13D4B"/>
    <w:rsid w:val="00E315AF"/>
    <w:rsid w:val="00E43489"/>
    <w:rsid w:val="00E46B4D"/>
    <w:rsid w:val="00E51733"/>
    <w:rsid w:val="00E60FA8"/>
    <w:rsid w:val="00E65061"/>
    <w:rsid w:val="00E65967"/>
    <w:rsid w:val="00E77B42"/>
    <w:rsid w:val="00E824C6"/>
    <w:rsid w:val="00EA1010"/>
    <w:rsid w:val="00EA1F47"/>
    <w:rsid w:val="00EB4A94"/>
    <w:rsid w:val="00EC362B"/>
    <w:rsid w:val="00EC4917"/>
    <w:rsid w:val="00ED6192"/>
    <w:rsid w:val="00EF3EEB"/>
    <w:rsid w:val="00EF62BF"/>
    <w:rsid w:val="00F01388"/>
    <w:rsid w:val="00F0707B"/>
    <w:rsid w:val="00F10B35"/>
    <w:rsid w:val="00F1605A"/>
    <w:rsid w:val="00F23357"/>
    <w:rsid w:val="00F3440C"/>
    <w:rsid w:val="00F36F4C"/>
    <w:rsid w:val="00F44E8C"/>
    <w:rsid w:val="00F53674"/>
    <w:rsid w:val="00F61A92"/>
    <w:rsid w:val="00F62088"/>
    <w:rsid w:val="00F6379C"/>
    <w:rsid w:val="00F6461A"/>
    <w:rsid w:val="00F704AB"/>
    <w:rsid w:val="00F754BE"/>
    <w:rsid w:val="00F7699A"/>
    <w:rsid w:val="00FA6955"/>
    <w:rsid w:val="00FD1CA1"/>
    <w:rsid w:val="00FD3251"/>
    <w:rsid w:val="00FE0C3C"/>
    <w:rsid w:val="00FE7769"/>
    <w:rsid w:val="00FF19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C53D946"/>
  <w15:chartTrackingRefBased/>
  <w15:docId w15:val="{A0D67FDA-9BA0-467B-B260-C2288833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085"/>
    <w:pPr>
      <w:spacing w:line="312" w:lineRule="auto"/>
    </w:pPr>
    <w:rPr>
      <w:rFonts w:ascii="Arial" w:hAnsi="Arial" w:cs="Arial"/>
      <w:color w:val="1A171B"/>
      <w:sz w:val="22"/>
      <w:lang w:val="de-DE" w:eastAsia="en-US"/>
    </w:rPr>
  </w:style>
  <w:style w:type="paragraph" w:styleId="Heading1">
    <w:name w:val="heading 1"/>
    <w:basedOn w:val="Normal"/>
    <w:next w:val="Normal"/>
    <w:link w:val="Heading1Char"/>
    <w:autoRedefine/>
    <w:qFormat/>
    <w:rsid w:val="00585B22"/>
    <w:pPr>
      <w:keepNext/>
      <w:spacing w:after="120"/>
      <w:outlineLvl w:val="0"/>
    </w:pPr>
    <w:rPr>
      <w:b/>
      <w:bCs/>
      <w:kern w:val="32"/>
      <w:sz w:val="40"/>
      <w:szCs w:val="32"/>
    </w:rPr>
  </w:style>
  <w:style w:type="paragraph" w:styleId="Heading2">
    <w:name w:val="heading 2"/>
    <w:basedOn w:val="Normal"/>
    <w:next w:val="Normal"/>
    <w:link w:val="Heading2Char"/>
    <w:autoRedefine/>
    <w:qFormat/>
    <w:rsid w:val="009C6B40"/>
    <w:pPr>
      <w:keepNext/>
      <w:spacing w:after="120"/>
      <w:outlineLvl w:val="1"/>
    </w:pPr>
    <w:rPr>
      <w:b/>
      <w:bCs/>
      <w:iCs/>
      <w:sz w:val="32"/>
      <w:szCs w:val="32"/>
      <w:lang w:val="en-GB"/>
    </w:rPr>
  </w:style>
  <w:style w:type="paragraph" w:styleId="Heading3">
    <w:name w:val="heading 3"/>
    <w:basedOn w:val="Normal"/>
    <w:next w:val="Normal"/>
    <w:autoRedefine/>
    <w:qFormat/>
    <w:rsid w:val="009C6B40"/>
    <w:pPr>
      <w:keepNext/>
      <w:spacing w:after="60"/>
      <w:outlineLvl w:val="2"/>
    </w:pPr>
    <w:rPr>
      <w:b/>
      <w:bCs/>
      <w:kern w:val="32"/>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Normal"/>
    <w:autoRedefine/>
    <w:rsid w:val="00AB1D7B"/>
    <w:pPr>
      <w:spacing w:line="240" w:lineRule="auto"/>
    </w:pPr>
    <w:rPr>
      <w:sz w:val="20"/>
    </w:rPr>
  </w:style>
  <w:style w:type="paragraph" w:styleId="Header">
    <w:name w:val="header"/>
    <w:basedOn w:val="Normal"/>
    <w:rsid w:val="00386D9C"/>
    <w:pPr>
      <w:tabs>
        <w:tab w:val="center" w:pos="4536"/>
        <w:tab w:val="right" w:pos="9072"/>
      </w:tabs>
    </w:pPr>
  </w:style>
  <w:style w:type="paragraph" w:styleId="Footer">
    <w:name w:val="footer"/>
    <w:basedOn w:val="Normal"/>
    <w:rsid w:val="00386D9C"/>
    <w:pPr>
      <w:tabs>
        <w:tab w:val="center" w:pos="4536"/>
        <w:tab w:val="right" w:pos="9072"/>
      </w:tabs>
    </w:pPr>
  </w:style>
  <w:style w:type="character" w:styleId="PageNumber">
    <w:name w:val="page number"/>
    <w:basedOn w:val="DefaultParagraphFont"/>
    <w:rsid w:val="00386D9C"/>
  </w:style>
  <w:style w:type="paragraph" w:customStyle="1" w:styleId="berschrift1-ArialBlack">
    <w:name w:val="Überschrift 1 - Arial Black"/>
    <w:basedOn w:val="Heading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Heading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Heading3"/>
    <w:autoRedefine/>
    <w:rsid w:val="008C10C3"/>
    <w:rPr>
      <w:rFonts w:ascii="Arial Black" w:hAnsi="Arial Black"/>
      <w:b w:val="0"/>
      <w:color w:val="96C03A"/>
    </w:rPr>
  </w:style>
  <w:style w:type="character" w:customStyle="1" w:styleId="Heading1Char">
    <w:name w:val="Heading 1 Char"/>
    <w:link w:val="Heading1"/>
    <w:rsid w:val="008C10C3"/>
    <w:rPr>
      <w:rFonts w:ascii="Arial" w:hAnsi="Arial" w:cs="Arial"/>
      <w:b/>
      <w:bCs/>
      <w:color w:val="1A171B"/>
      <w:kern w:val="32"/>
      <w:sz w:val="40"/>
      <w:szCs w:val="32"/>
      <w:lang w:val="de-DE" w:eastAsia="en-US" w:bidi="ar-SA"/>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Heading2Char">
    <w:name w:val="Heading 2 Char"/>
    <w:link w:val="Heading2"/>
    <w:rsid w:val="009C6B40"/>
    <w:rPr>
      <w:rFonts w:ascii="Arial" w:hAnsi="Arial" w:cs="Arial"/>
      <w:b/>
      <w:bCs/>
      <w:iCs/>
      <w:color w:val="1A171B"/>
      <w:sz w:val="32"/>
      <w:szCs w:val="32"/>
      <w:lang w:val="en-GB"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Normal"/>
    <w:rsid w:val="00CA3FCD"/>
    <w:pPr>
      <w:spacing w:line="264" w:lineRule="auto"/>
    </w:pPr>
    <w:rPr>
      <w:b/>
      <w:sz w:val="24"/>
      <w:lang w:val="de-AT"/>
    </w:rPr>
  </w:style>
  <w:style w:type="paragraph" w:styleId="BalloonText">
    <w:name w:val="Balloon Text"/>
    <w:basedOn w:val="Normal"/>
    <w:link w:val="BalloonTextChar"/>
    <w:rsid w:val="00684AF9"/>
    <w:pPr>
      <w:spacing w:line="240" w:lineRule="auto"/>
    </w:pPr>
    <w:rPr>
      <w:rFonts w:ascii="Segoe UI" w:hAnsi="Segoe UI" w:cs="Segoe UI"/>
      <w:sz w:val="18"/>
      <w:szCs w:val="18"/>
    </w:rPr>
  </w:style>
  <w:style w:type="character" w:customStyle="1" w:styleId="BalloonTextChar">
    <w:name w:val="Balloon Text Char"/>
    <w:link w:val="BalloonText"/>
    <w:rsid w:val="00684AF9"/>
    <w:rPr>
      <w:rFonts w:ascii="Segoe UI" w:hAnsi="Segoe UI" w:cs="Segoe UI"/>
      <w:color w:val="1A171B"/>
      <w:sz w:val="18"/>
      <w:szCs w:val="18"/>
      <w:lang w:val="de-DE"/>
    </w:rPr>
  </w:style>
  <w:style w:type="paragraph" w:styleId="ListParagraph">
    <w:name w:val="List Paragraph"/>
    <w:basedOn w:val="Normal"/>
    <w:uiPriority w:val="34"/>
    <w:qFormat/>
    <w:rsid w:val="00E65967"/>
    <w:pPr>
      <w:spacing w:after="200" w:line="276" w:lineRule="auto"/>
      <w:ind w:left="720"/>
    </w:pPr>
    <w:rPr>
      <w:rFonts w:ascii="Calibri" w:eastAsia="Calibri" w:hAnsi="Calibri" w:cs="Calibri"/>
      <w:color w:val="auto"/>
      <w:szCs w:val="22"/>
      <w:lang w:eastAsia="de-DE"/>
    </w:rPr>
  </w:style>
  <w:style w:type="paragraph" w:customStyle="1" w:styleId="Text0">
    <w:name w:val="Text"/>
    <w:rsid w:val="00F23357"/>
    <w:pPr>
      <w:pBdr>
        <w:top w:val="nil"/>
        <w:left w:val="nil"/>
        <w:bottom w:val="nil"/>
        <w:right w:val="nil"/>
        <w:between w:val="nil"/>
        <w:bar w:val="nil"/>
      </w:pBdr>
    </w:pPr>
    <w:rPr>
      <w:rFonts w:ascii="Helvetica Neue" w:eastAsia="Arial Unicode MS" w:hAnsi="Helvetica Neue" w:cs="Arial Unicode MS"/>
      <w:color w:val="000000"/>
      <w:sz w:val="22"/>
      <w:szCs w:val="22"/>
      <w:bdr w:val="nil"/>
      <w:lang w:val="de-DE" w:eastAsia="de-DE"/>
    </w:rPr>
  </w:style>
  <w:style w:type="character" w:styleId="CommentReference">
    <w:name w:val="annotation reference"/>
    <w:basedOn w:val="DefaultParagraphFont"/>
    <w:rsid w:val="008C13A2"/>
    <w:rPr>
      <w:sz w:val="16"/>
      <w:szCs w:val="16"/>
    </w:rPr>
  </w:style>
  <w:style w:type="paragraph" w:styleId="CommentText">
    <w:name w:val="annotation text"/>
    <w:basedOn w:val="Normal"/>
    <w:link w:val="CommentTextChar"/>
    <w:rsid w:val="008C13A2"/>
    <w:rPr>
      <w:sz w:val="20"/>
    </w:rPr>
  </w:style>
  <w:style w:type="character" w:customStyle="1" w:styleId="CommentTextChar">
    <w:name w:val="Comment Text Char"/>
    <w:basedOn w:val="DefaultParagraphFont"/>
    <w:link w:val="CommentText"/>
    <w:rsid w:val="008C13A2"/>
    <w:rPr>
      <w:rFonts w:ascii="Arial" w:hAnsi="Arial" w:cs="Arial"/>
      <w:color w:val="1A171B"/>
      <w:lang w:val="de-DE" w:eastAsia="en-US"/>
    </w:rPr>
  </w:style>
  <w:style w:type="paragraph" w:styleId="CommentSubject">
    <w:name w:val="annotation subject"/>
    <w:basedOn w:val="CommentText"/>
    <w:next w:val="CommentText"/>
    <w:link w:val="CommentSubjectChar"/>
    <w:rsid w:val="008C13A2"/>
    <w:rPr>
      <w:b/>
      <w:bCs/>
    </w:rPr>
  </w:style>
  <w:style w:type="character" w:customStyle="1" w:styleId="CommentSubjectChar">
    <w:name w:val="Comment Subject Char"/>
    <w:basedOn w:val="CommentTextChar"/>
    <w:link w:val="CommentSubject"/>
    <w:rsid w:val="008C13A2"/>
    <w:rPr>
      <w:rFonts w:ascii="Arial" w:hAnsi="Arial" w:cs="Arial"/>
      <w:b/>
      <w:bCs/>
      <w:color w:val="1A171B"/>
      <w:lang w:val="de-DE" w:eastAsia="en-US"/>
    </w:rPr>
  </w:style>
  <w:style w:type="paragraph" w:styleId="Revision">
    <w:name w:val="Revision"/>
    <w:hidden/>
    <w:uiPriority w:val="71"/>
    <w:unhideWhenUsed/>
    <w:rsid w:val="001722EF"/>
    <w:rPr>
      <w:rFonts w:ascii="Arial" w:hAnsi="Arial" w:cs="Arial"/>
      <w:color w:val="1A171B"/>
      <w:sz w:val="22"/>
      <w:lang w:val="de-DE" w:eastAsia="en-US"/>
    </w:rPr>
  </w:style>
  <w:style w:type="character" w:styleId="PlaceholderText">
    <w:name w:val="Placeholder Text"/>
    <w:basedOn w:val="DefaultParagraphFont"/>
    <w:uiPriority w:val="99"/>
    <w:unhideWhenUsed/>
    <w:rsid w:val="002F00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1904">
      <w:bodyDiv w:val="1"/>
      <w:marLeft w:val="0"/>
      <w:marRight w:val="0"/>
      <w:marTop w:val="0"/>
      <w:marBottom w:val="0"/>
      <w:divBdr>
        <w:top w:val="none" w:sz="0" w:space="0" w:color="auto"/>
        <w:left w:val="none" w:sz="0" w:space="0" w:color="auto"/>
        <w:bottom w:val="none" w:sz="0" w:space="0" w:color="auto"/>
        <w:right w:val="none" w:sz="0" w:space="0" w:color="auto"/>
      </w:divBdr>
    </w:div>
    <w:div w:id="84152618">
      <w:bodyDiv w:val="1"/>
      <w:marLeft w:val="0"/>
      <w:marRight w:val="0"/>
      <w:marTop w:val="0"/>
      <w:marBottom w:val="0"/>
      <w:divBdr>
        <w:top w:val="none" w:sz="0" w:space="0" w:color="auto"/>
        <w:left w:val="none" w:sz="0" w:space="0" w:color="auto"/>
        <w:bottom w:val="none" w:sz="0" w:space="0" w:color="auto"/>
        <w:right w:val="none" w:sz="0" w:space="0" w:color="auto"/>
      </w:divBdr>
    </w:div>
    <w:div w:id="441610869">
      <w:bodyDiv w:val="1"/>
      <w:marLeft w:val="0"/>
      <w:marRight w:val="0"/>
      <w:marTop w:val="0"/>
      <w:marBottom w:val="0"/>
      <w:divBdr>
        <w:top w:val="none" w:sz="0" w:space="0" w:color="auto"/>
        <w:left w:val="none" w:sz="0" w:space="0" w:color="auto"/>
        <w:bottom w:val="none" w:sz="0" w:space="0" w:color="auto"/>
        <w:right w:val="none" w:sz="0" w:space="0" w:color="auto"/>
      </w:divBdr>
    </w:div>
    <w:div w:id="677580151">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1150168337">
      <w:bodyDiv w:val="1"/>
      <w:marLeft w:val="0"/>
      <w:marRight w:val="0"/>
      <w:marTop w:val="0"/>
      <w:marBottom w:val="0"/>
      <w:divBdr>
        <w:top w:val="none" w:sz="0" w:space="0" w:color="auto"/>
        <w:left w:val="none" w:sz="0" w:space="0" w:color="auto"/>
        <w:bottom w:val="none" w:sz="0" w:space="0" w:color="auto"/>
        <w:right w:val="none" w:sz="0" w:space="0" w:color="auto"/>
      </w:divBdr>
    </w:div>
    <w:div w:id="1291978641">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39985193">
      <w:bodyDiv w:val="1"/>
      <w:marLeft w:val="0"/>
      <w:marRight w:val="0"/>
      <w:marTop w:val="0"/>
      <w:marBottom w:val="0"/>
      <w:divBdr>
        <w:top w:val="none" w:sz="0" w:space="0" w:color="auto"/>
        <w:left w:val="none" w:sz="0" w:space="0" w:color="auto"/>
        <w:bottom w:val="none" w:sz="0" w:space="0" w:color="auto"/>
        <w:right w:val="none" w:sz="0" w:space="0" w:color="auto"/>
      </w:divBdr>
    </w:div>
    <w:div w:id="1523588533">
      <w:bodyDiv w:val="1"/>
      <w:marLeft w:val="0"/>
      <w:marRight w:val="0"/>
      <w:marTop w:val="0"/>
      <w:marBottom w:val="0"/>
      <w:divBdr>
        <w:top w:val="none" w:sz="0" w:space="0" w:color="auto"/>
        <w:left w:val="none" w:sz="0" w:space="0" w:color="auto"/>
        <w:bottom w:val="none" w:sz="0" w:space="0" w:color="auto"/>
        <w:right w:val="none" w:sz="0" w:space="0" w:color="auto"/>
      </w:divBdr>
    </w:div>
    <w:div w:id="190351471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3653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ngelglobal.com" TargetMode="External"/><Relationship Id="rId4" Type="http://schemas.openxmlformats.org/officeDocument/2006/relationships/settings" Target="settings.xml"/><Relationship Id="rId9" Type="http://schemas.openxmlformats.org/officeDocument/2006/relationships/hyperlink" Target="mailto:sales@engel.a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92E57F-1A23-4E1D-9BC7-F4F13710E347}">
  <ds:schemaRefs>
    <ds:schemaRef ds:uri="http://schemas.openxmlformats.org/officeDocument/2006/bibliography"/>
  </ds:schemaRefs>
</ds:datastoreItem>
</file>

<file path=customXml/itemProps2.xml><?xml version="1.0" encoding="utf-8"?>
<ds:datastoreItem xmlns:ds="http://schemas.openxmlformats.org/officeDocument/2006/customXml" ds:itemID="{B822B3D5-43A8-40B5-B806-856C2CE1D942}"/>
</file>

<file path=customXml/itemProps3.xml><?xml version="1.0" encoding="utf-8"?>
<ds:datastoreItem xmlns:ds="http://schemas.openxmlformats.org/officeDocument/2006/customXml" ds:itemID="{65C7F6FC-CAE9-4A25-8E53-99697D34794F}"/>
</file>

<file path=customXml/itemProps4.xml><?xml version="1.0" encoding="utf-8"?>
<ds:datastoreItem xmlns:ds="http://schemas.openxmlformats.org/officeDocument/2006/customXml" ds:itemID="{B240EB33-2D7E-491C-9744-66B7C35CEA22}"/>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611</Words>
  <Characters>3766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vt:lpstr>
      <vt:lpstr>Pressemitteilung</vt:lpstr>
    </vt:vector>
  </TitlesOfParts>
  <Company>ENGEL AUSTRIA GmbH</Company>
  <LinksUpToDate>false</LinksUpToDate>
  <CharactersWithSpaces>4369</CharactersWithSpaces>
  <SharedDoc>false</SharedDoc>
  <HLinks>
    <vt:vector size="12" baseType="variant">
      <vt:variant>
        <vt:i4>2687091</vt:i4>
      </vt:variant>
      <vt:variant>
        <vt:i4>3</vt:i4>
      </vt:variant>
      <vt:variant>
        <vt:i4>0</vt:i4>
      </vt:variant>
      <vt:variant>
        <vt:i4>5</vt:i4>
      </vt:variant>
      <vt:variant>
        <vt:lpwstr>http://www.engelglobal.com/</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ENGEL WTS User</dc:creator>
  <cp:keywords/>
  <dc:description/>
  <cp:lastModifiedBy>Wuschko Katharina</cp:lastModifiedBy>
  <cp:revision>6</cp:revision>
  <cp:lastPrinted>2025-10-02T10:54:00Z</cp:lastPrinted>
  <dcterms:created xsi:type="dcterms:W3CDTF">2025-09-24T10:45:00Z</dcterms:created>
  <dcterms:modified xsi:type="dcterms:W3CDTF">2025-10-02T10:59:00Z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