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CE0" w14:textId="77777777" w:rsidR="00900011" w:rsidRPr="00557245" w:rsidRDefault="00900011" w:rsidP="00900011">
      <w:pPr>
        <w:pStyle w:val="berschrift1"/>
        <w:rPr>
          <w:sz w:val="27"/>
          <w:szCs w:val="27"/>
          <w:lang w:val="de-AT"/>
        </w:rPr>
      </w:pPr>
      <w:r w:rsidRPr="00557245">
        <w:rPr>
          <w:sz w:val="27"/>
          <w:szCs w:val="27"/>
          <w:lang w:val="de-AT"/>
        </w:rPr>
        <w:t xml:space="preserve">Trend zu Nachhaltigkeit, Digitalisierung und elektrischen Maschinen </w:t>
      </w:r>
    </w:p>
    <w:p w14:paraId="6BBF7736" w14:textId="77777777" w:rsidR="00424A7E" w:rsidRDefault="00900011" w:rsidP="000C7842">
      <w:pPr>
        <w:pStyle w:val="berschrift1"/>
        <w:rPr>
          <w:lang w:val="de-AT"/>
        </w:rPr>
      </w:pPr>
      <w:r>
        <w:rPr>
          <w:lang w:val="de-AT"/>
        </w:rPr>
        <w:t xml:space="preserve">ENGEL: </w:t>
      </w:r>
      <w:r w:rsidR="000C7842">
        <w:rPr>
          <w:lang w:val="de-AT"/>
        </w:rPr>
        <w:t xml:space="preserve">Fakuma </w:t>
      </w:r>
      <w:r w:rsidR="00076241">
        <w:rPr>
          <w:lang w:val="de-AT"/>
        </w:rPr>
        <w:t xml:space="preserve">2021 </w:t>
      </w:r>
      <w:r w:rsidR="00557245">
        <w:rPr>
          <w:lang w:val="de-AT"/>
        </w:rPr>
        <w:br/>
      </w:r>
      <w:r w:rsidR="000C7842">
        <w:rPr>
          <w:lang w:val="de-AT"/>
        </w:rPr>
        <w:t>beflügelt Spritzgießindustrie</w:t>
      </w:r>
    </w:p>
    <w:p w14:paraId="2B4D4AA7" w14:textId="77777777" w:rsidR="006E3145" w:rsidRDefault="006E3145" w:rsidP="006E3145">
      <w:pPr>
        <w:pStyle w:val="berschrift3"/>
      </w:pPr>
    </w:p>
    <w:p w14:paraId="4F35C235" w14:textId="77777777" w:rsidR="006E3145" w:rsidRDefault="006E3145" w:rsidP="00772540">
      <w:r>
        <w:t xml:space="preserve">Schwertberg/Österreich – </w:t>
      </w:r>
      <w:r w:rsidR="000C7842">
        <w:t>Oktober 2021</w:t>
      </w:r>
    </w:p>
    <w:p w14:paraId="5C68476A" w14:textId="77777777" w:rsidR="000C7842" w:rsidRDefault="000C7842" w:rsidP="00CA3FCD">
      <w:pPr>
        <w:pStyle w:val="Vorspann"/>
      </w:pPr>
      <w:r>
        <w:t>Die Fakuma 2021 war für ENGEL ein voller Erfolg.</w:t>
      </w:r>
      <w:r w:rsidR="008C5DE9">
        <w:t xml:space="preserve"> „Das positive Messegeschehen unterstreicht den konjunkturellen Aufwärtstrend und beflügelt Investitionen in neue Technologien“, betont Dr. Christoph Steger, CSO der ENGEL Gruppe</w:t>
      </w:r>
      <w:r w:rsidR="00310D58">
        <w:t>, zum Abschluss des Branchenevents in Friedrichshafen</w:t>
      </w:r>
      <w:r w:rsidR="008C5DE9">
        <w:t>. „Unsere K</w:t>
      </w:r>
      <w:r>
        <w:t xml:space="preserve">unden nutzten die Chance, sich endlich wieder persönlich auszutauschen und Innovationen real </w:t>
      </w:r>
      <w:r w:rsidR="008C5DE9">
        <w:t xml:space="preserve">und live </w:t>
      </w:r>
      <w:r>
        <w:t>zu erleben.</w:t>
      </w:r>
      <w:r w:rsidR="008C5DE9">
        <w:t>“</w:t>
      </w:r>
      <w:r>
        <w:t xml:space="preserve"> </w:t>
      </w:r>
    </w:p>
    <w:p w14:paraId="27889762" w14:textId="77777777" w:rsidR="006E3145" w:rsidRPr="00AB5BD3" w:rsidRDefault="006E3145" w:rsidP="00F2328B">
      <w:pPr>
        <w:spacing w:after="120"/>
      </w:pPr>
    </w:p>
    <w:p w14:paraId="3E245754" w14:textId="77777777" w:rsidR="00D374C9" w:rsidRDefault="000C7842" w:rsidP="00F2328B">
      <w:pPr>
        <w:spacing w:after="120"/>
      </w:pPr>
      <w:r w:rsidRPr="00AB5BD3">
        <w:t>Die erste große Präsenzveranstaltung der Branche nach</w:t>
      </w:r>
      <w:r w:rsidR="008C5DE9">
        <w:t xml:space="preserve"> </w:t>
      </w:r>
      <w:r w:rsidR="00DA6271">
        <w:t xml:space="preserve">der Automobilkrise und Corona-Pandemie </w:t>
      </w:r>
      <w:r w:rsidR="008C5DE9">
        <w:t xml:space="preserve">fand zum genau richtigen Zeitpunkt statt. „Die </w:t>
      </w:r>
      <w:r w:rsidR="00A15294" w:rsidRPr="00AB5BD3">
        <w:t>Automo</w:t>
      </w:r>
      <w:r w:rsidR="008C5DE9">
        <w:t xml:space="preserve">bilindustrie hat sich </w:t>
      </w:r>
      <w:r w:rsidR="00D07734">
        <w:t xml:space="preserve">mit </w:t>
      </w:r>
      <w:r w:rsidR="00D07734" w:rsidRPr="00A41918">
        <w:t>s</w:t>
      </w:r>
      <w:r w:rsidR="00D07734">
        <w:t>tarker Kraft zurück</w:t>
      </w:r>
      <w:r w:rsidR="008C5DE9">
        <w:t>gemeldet, d</w:t>
      </w:r>
      <w:r w:rsidR="00383396" w:rsidRPr="00383396">
        <w:t>er I</w:t>
      </w:r>
      <w:r w:rsidR="00383396">
        <w:t>n</w:t>
      </w:r>
      <w:r w:rsidR="00383396" w:rsidRPr="00383396">
        <w:t>vestitionsstau h</w:t>
      </w:r>
      <w:r w:rsidR="00383396">
        <w:t>at sich gelöst</w:t>
      </w:r>
      <w:r w:rsidR="008C5DE9">
        <w:t>“, s</w:t>
      </w:r>
      <w:r w:rsidR="00DA6271">
        <w:t>agt</w:t>
      </w:r>
      <w:r w:rsidR="008C5DE9">
        <w:t xml:space="preserve"> Steger. „Selbst wenn die Corona-Pandemie noch immer manche am Reisen hindert, war der Messestand von ENGEL gut </w:t>
      </w:r>
      <w:r w:rsidR="00B90F6F">
        <w:t>b</w:t>
      </w:r>
      <w:r w:rsidR="008C5DE9">
        <w:t>esucht. Wir haben sehr gute Gespräche geführt, zahlreiche Projekte zum Abschluss und neue auf den Weg gebracht.“</w:t>
      </w:r>
      <w:r w:rsidR="00DA6271">
        <w:t xml:space="preserve"> </w:t>
      </w:r>
      <w:r w:rsidR="008C5DE9">
        <w:t>Die Besucher kamen aus allen Branchen</w:t>
      </w:r>
      <w:r w:rsidR="00D374C9">
        <w:t xml:space="preserve">. Neben der Automobilindustrie waren die Bereiche Medizintechnik, Verpackung und Technischer Spritzguss stark vertreten. </w:t>
      </w:r>
    </w:p>
    <w:p w14:paraId="13370B5C" w14:textId="77777777" w:rsidR="00076241" w:rsidRDefault="00076241" w:rsidP="00F2328B">
      <w:pPr>
        <w:spacing w:after="120"/>
      </w:pPr>
    </w:p>
    <w:p w14:paraId="41BB73BB" w14:textId="77777777" w:rsidR="00076241" w:rsidRPr="00892E8C" w:rsidRDefault="00892E8C" w:rsidP="00F2328B">
      <w:pPr>
        <w:spacing w:after="120"/>
        <w:rPr>
          <w:b/>
          <w:bCs/>
        </w:rPr>
      </w:pPr>
      <w:r w:rsidRPr="00892E8C">
        <w:rPr>
          <w:b/>
          <w:bCs/>
        </w:rPr>
        <w:t>Das volle Potenzial der Maschinen ausschöpfen</w:t>
      </w:r>
      <w:r w:rsidR="00076241" w:rsidRPr="00892E8C">
        <w:rPr>
          <w:b/>
          <w:bCs/>
        </w:rPr>
        <w:t xml:space="preserve"> </w:t>
      </w:r>
    </w:p>
    <w:p w14:paraId="4F53A653" w14:textId="77777777" w:rsidR="006402FF" w:rsidRDefault="00B90F6F" w:rsidP="00F2328B">
      <w:pPr>
        <w:spacing w:after="120"/>
      </w:pPr>
      <w:r>
        <w:t>V</w:t>
      </w:r>
      <w:r w:rsidR="006402FF">
        <w:t xml:space="preserve">or allem </w:t>
      </w:r>
      <w:r w:rsidR="00D374C9">
        <w:t>innovative Lösungen für mehr Nachhaltigkeit in der Spritzgießverarbeitung und die weitere Digitalisierung der Produktionsprozesse</w:t>
      </w:r>
      <w:r>
        <w:t xml:space="preserve"> stießen auf großes Interesse</w:t>
      </w:r>
      <w:r w:rsidR="00D374C9">
        <w:t>. Beide Themen sind eng miteinander ver</w:t>
      </w:r>
      <w:r w:rsidR="006402FF">
        <w:t>knüpft</w:t>
      </w:r>
      <w:r w:rsidR="00D374C9">
        <w:t>.</w:t>
      </w:r>
      <w:r w:rsidR="00094520" w:rsidRPr="00094520">
        <w:t xml:space="preserve"> </w:t>
      </w:r>
      <w:r w:rsidR="00094520">
        <w:t xml:space="preserve">„Die Digitalisierung ist ein wichtiger Wegbereiter für die Kreislaufwirtschaft“, so Steger. </w:t>
      </w:r>
      <w:r w:rsidR="006402FF">
        <w:t>„</w:t>
      </w:r>
      <w:r w:rsidR="00DA6271">
        <w:t>I</w:t>
      </w:r>
      <w:r w:rsidR="006402FF">
        <w:t>ntelligente Assistenzsysteme und vernetzte Systeme helfen uns</w:t>
      </w:r>
      <w:r w:rsidR="006402FF" w:rsidRPr="00AB5BD3">
        <w:t>, das volle Potenzial der Spritzgießmaschinen auszuschöpfen</w:t>
      </w:r>
      <w:r w:rsidR="006402FF">
        <w:t xml:space="preserve">, </w:t>
      </w:r>
      <w:r w:rsidR="006402FF" w:rsidRPr="00AB5BD3">
        <w:t>damit effizienter zu produzieren</w:t>
      </w:r>
      <w:r w:rsidR="006402FF">
        <w:t xml:space="preserve"> und den CO</w:t>
      </w:r>
      <w:r w:rsidR="006402FF" w:rsidRPr="006402FF">
        <w:rPr>
          <w:vertAlign w:val="subscript"/>
        </w:rPr>
        <w:t>2</w:t>
      </w:r>
      <w:r w:rsidR="006402FF">
        <w:t xml:space="preserve">-Footprint zu reduzieren.“ </w:t>
      </w:r>
      <w:r w:rsidR="00094520">
        <w:t xml:space="preserve">Der Messestand von ENGEL machte das anschaulich deutlich. </w:t>
      </w:r>
      <w:r w:rsidR="005D73F3">
        <w:t xml:space="preserve">Im Vergleich zur letzten Fakuma ist der Stand von ENGEL größer </w:t>
      </w:r>
      <w:r w:rsidR="005D73F3">
        <w:lastRenderedPageBreak/>
        <w:t xml:space="preserve">geworden. Die zusätzliche Fläche wurde für die Präsentation digitaler </w:t>
      </w:r>
      <w:r w:rsidR="00DA6271">
        <w:t xml:space="preserve">Produkte und </w:t>
      </w:r>
      <w:r w:rsidR="005D73F3">
        <w:t xml:space="preserve">Lösungen genutzt. </w:t>
      </w:r>
    </w:p>
    <w:p w14:paraId="57208C60" w14:textId="77777777" w:rsidR="00D374C9" w:rsidRDefault="00DA6271" w:rsidP="00F2328B">
      <w:pPr>
        <w:spacing w:after="120"/>
      </w:pPr>
      <w:r>
        <w:t xml:space="preserve">Auch </w:t>
      </w:r>
      <w:r w:rsidR="005D73F3">
        <w:t xml:space="preserve">die Maschinenexponate </w:t>
      </w:r>
      <w:r>
        <w:t xml:space="preserve">zeigten </w:t>
      </w:r>
      <w:r w:rsidR="006402FF">
        <w:t xml:space="preserve">die </w:t>
      </w:r>
      <w:r w:rsidR="005D73F3">
        <w:t>neue</w:t>
      </w:r>
      <w:r w:rsidR="006402FF">
        <w:t>n</w:t>
      </w:r>
      <w:r w:rsidR="005D73F3">
        <w:t xml:space="preserve"> Möglichkeiten für die Kreislaufwirtschaft auf. Mit der Herstellung von Monomaterial-Lebensmittelverpackungen in IML-Dünnwandtechn</w:t>
      </w:r>
      <w:r w:rsidR="006402FF">
        <w:t>ik</w:t>
      </w:r>
      <w:r w:rsidR="005D73F3">
        <w:t xml:space="preserve"> und der Herstellung von Schutzabdeckungen aus Label-Verschnittabfällen </w:t>
      </w:r>
      <w:r w:rsidR="006402FF">
        <w:t xml:space="preserve">präsentierte </w:t>
      </w:r>
      <w:r w:rsidR="005D73F3">
        <w:t>ENGEL eine geschlossene Prozesskette</w:t>
      </w:r>
      <w:r w:rsidR="00076241">
        <w:t xml:space="preserve"> für Polypropylen</w:t>
      </w:r>
      <w:r w:rsidR="005D73F3">
        <w:t xml:space="preserve">. </w:t>
      </w:r>
      <w:r>
        <w:t>Dabei feierte die ENGEL e-speed 420 Spritzgießmaschine ihre Weltpremiere. „</w:t>
      </w:r>
      <w:r w:rsidR="00CC4AC5">
        <w:t>Hybride</w:t>
      </w:r>
      <w:r>
        <w:t xml:space="preserve"> und vollelektrische Spritzgießmaschinen werden für eine zunehmende Zahl von Anwendungen </w:t>
      </w:r>
      <w:r w:rsidR="00900011">
        <w:t>eingesetzt</w:t>
      </w:r>
      <w:r>
        <w:t xml:space="preserve">“, betont Steger einen weiteren Trend, der sich am Messestand von ENGEL widerspiegelte. Anspruchsvolle </w:t>
      </w:r>
      <w:r w:rsidR="00557245">
        <w:t>P</w:t>
      </w:r>
      <w:r>
        <w:t xml:space="preserve">räzisionsanwendungen machten während der fünf Messetage die Leistungsstärke der unterschiedlichen </w:t>
      </w:r>
      <w:r w:rsidR="00CC4AC5">
        <w:t>hybriden</w:t>
      </w:r>
      <w:r>
        <w:t xml:space="preserve"> und vollelektrischen Maschinenbaureihen von ENGEL transparent.</w:t>
      </w:r>
    </w:p>
    <w:p w14:paraId="16B630FE" w14:textId="77777777" w:rsidR="00DA6271" w:rsidRDefault="00DA6271" w:rsidP="00F2328B">
      <w:pPr>
        <w:spacing w:after="120"/>
      </w:pPr>
    </w:p>
    <w:p w14:paraId="66824C40" w14:textId="77777777" w:rsidR="00DA6271" w:rsidRPr="00892E8C" w:rsidRDefault="00892E8C" w:rsidP="00F2328B">
      <w:pPr>
        <w:spacing w:after="120"/>
        <w:rPr>
          <w:b/>
          <w:bCs/>
        </w:rPr>
      </w:pPr>
      <w:r w:rsidRPr="00892E8C">
        <w:rPr>
          <w:b/>
          <w:bCs/>
        </w:rPr>
        <w:t xml:space="preserve">Maschinenexponate </w:t>
      </w:r>
      <w:r>
        <w:rPr>
          <w:b/>
          <w:bCs/>
        </w:rPr>
        <w:t>weiterhin</w:t>
      </w:r>
      <w:r w:rsidRPr="00892E8C">
        <w:rPr>
          <w:b/>
          <w:bCs/>
        </w:rPr>
        <w:t xml:space="preserve"> im virtuellen Showroom </w:t>
      </w:r>
    </w:p>
    <w:p w14:paraId="2FB41422" w14:textId="77777777" w:rsidR="00AB5BD3" w:rsidRDefault="00F254AC" w:rsidP="00F2328B">
      <w:pPr>
        <w:spacing w:after="120"/>
      </w:pPr>
      <w:r>
        <w:t xml:space="preserve">Persönliche Kontakte und Präsenzveranstaltungen </w:t>
      </w:r>
      <w:r w:rsidR="00FB19FD">
        <w:t xml:space="preserve">sind und </w:t>
      </w:r>
      <w:r>
        <w:t xml:space="preserve">bleiben wichtig, das hat die Fakuma </w:t>
      </w:r>
      <w:r w:rsidR="00FB19FD">
        <w:t xml:space="preserve">2021 </w:t>
      </w:r>
      <w:r>
        <w:t xml:space="preserve">einmal mehr bestätigt. </w:t>
      </w:r>
      <w:r w:rsidR="00C145F4">
        <w:t>Selbst w</w:t>
      </w:r>
      <w:r w:rsidR="00AB5BD3" w:rsidRPr="00105094">
        <w:t xml:space="preserve">enn </w:t>
      </w:r>
      <w:r w:rsidR="00FB19FD">
        <w:t xml:space="preserve">die </w:t>
      </w:r>
      <w:r w:rsidR="00AB5BD3" w:rsidRPr="00105094">
        <w:t>Pandemie ge</w:t>
      </w:r>
      <w:r w:rsidR="00FB19FD">
        <w:t>zeigt hat</w:t>
      </w:r>
      <w:r w:rsidR="00AB5BD3" w:rsidRPr="00105094">
        <w:t xml:space="preserve">, </w:t>
      </w:r>
      <w:r w:rsidR="00C145F4">
        <w:t>das</w:t>
      </w:r>
      <w:r w:rsidR="00AB5BD3" w:rsidRPr="00105094">
        <w:t>s digitale Formate sehr gut funktionieren und in bestimmten Bereichen Vorteile bieten.</w:t>
      </w:r>
      <w:r w:rsidR="00FB19FD">
        <w:t xml:space="preserve"> „Die Zukunft wird hybrid sein“, kündigt Christoph Steger an. </w:t>
      </w:r>
      <w:r w:rsidR="0015315F">
        <w:t>Zwei Maschinenexponate</w:t>
      </w:r>
      <w:r w:rsidR="00DA6271">
        <w:t xml:space="preserve">, die ENGEL vor Ort in Friedrichshafen präsentierte, </w:t>
      </w:r>
      <w:r w:rsidR="0015315F">
        <w:t>– die Produktion von Pipettenspitzen auf einer vollelektrischen e-mac und die Herstellung von Mikrokomponenten aus LSR auf einer vollelektrischen und holmlosen e-motion TL –</w:t>
      </w:r>
      <w:r w:rsidR="00310D58">
        <w:t xml:space="preserve"> </w:t>
      </w:r>
      <w:r w:rsidR="0015315F">
        <w:t xml:space="preserve">stehen im virtuellen Showroom von ENGEL </w:t>
      </w:r>
      <w:r w:rsidR="00E66A6B">
        <w:t xml:space="preserve">auch nach Abschluss der Fakuma </w:t>
      </w:r>
      <w:r w:rsidR="00310D58">
        <w:t>zur Verfügung</w:t>
      </w:r>
      <w:r w:rsidR="00900011">
        <w:t>.</w:t>
      </w:r>
      <w:r w:rsidR="00310D58">
        <w:t xml:space="preserve"> </w:t>
      </w:r>
      <w:r w:rsidR="00C87F51">
        <w:t xml:space="preserve">Insgesamt bietet </w:t>
      </w:r>
      <w:r w:rsidR="00C145F4">
        <w:t xml:space="preserve">die virtuelle Plattform </w:t>
      </w:r>
      <w:r w:rsidR="00076241">
        <w:t xml:space="preserve">mehr als 20 </w:t>
      </w:r>
      <w:r w:rsidR="00C87F51">
        <w:t>Maschinenexponate und darüber hinaus F</w:t>
      </w:r>
      <w:r w:rsidR="00C145F4">
        <w:t>achvorträge</w:t>
      </w:r>
      <w:r w:rsidR="00076241">
        <w:t xml:space="preserve">, </w:t>
      </w:r>
      <w:r w:rsidR="00C145F4">
        <w:t>Business Talks</w:t>
      </w:r>
      <w:r w:rsidR="00076241">
        <w:t xml:space="preserve"> und Werksrundgänge</w:t>
      </w:r>
      <w:r w:rsidR="00C145F4">
        <w:t xml:space="preserve"> </w:t>
      </w:r>
      <w:r w:rsidR="00900011">
        <w:t>– unabhängig von Reiserestriktionen und Zeitzonen.</w:t>
      </w:r>
    </w:p>
    <w:p w14:paraId="2A7530DF" w14:textId="77777777" w:rsidR="00AE4956" w:rsidRDefault="00AE4956" w:rsidP="00AE4956">
      <w:pPr>
        <w:spacing w:line="240" w:lineRule="auto"/>
        <w:rPr>
          <w:rStyle w:val="Standard"/>
          <w:b/>
          <w:color w:val="AADC46"/>
          <w:spacing w:val="2"/>
          <w:sz w:val="28"/>
        </w:rPr>
      </w:pPr>
      <w:r w:rsidRPr="007A43D4">
        <w:rPr>
          <w:rStyle w:val="Standard"/>
          <w:b/>
          <w:color w:val="AADC46"/>
          <w:spacing w:val="2"/>
          <w:sz w:val="28"/>
        </w:rPr>
        <w:t xml:space="preserve">Virtuelle Welt </w:t>
      </w:r>
      <w:r>
        <w:rPr>
          <w:rStyle w:val="Standard"/>
          <w:b/>
          <w:color w:val="AADC46"/>
          <w:spacing w:val="2"/>
          <w:sz w:val="28"/>
        </w:rPr>
        <w:t xml:space="preserve">von ENGEL: </w:t>
      </w:r>
      <w:hyperlink r:id="rId7" w:tgtFrame="_blank" w:tooltip="http://www.engelglobal.com/virtual-world" w:history="1">
        <w:r w:rsidR="00243B71" w:rsidRPr="00243B71">
          <w:rPr>
            <w:rStyle w:val="Standard"/>
            <w:b/>
            <w:color w:val="AADC46"/>
            <w:spacing w:val="2"/>
            <w:sz w:val="28"/>
          </w:rPr>
          <w:t>www.engelglobal.com/virtual-world</w:t>
        </w:r>
      </w:hyperlink>
      <w:r w:rsidRPr="007A43D4">
        <w:rPr>
          <w:rStyle w:val="Standard"/>
          <w:b/>
          <w:color w:val="AADC46"/>
          <w:spacing w:val="2"/>
          <w:sz w:val="28"/>
        </w:rPr>
        <w:t xml:space="preserve"> </w:t>
      </w:r>
    </w:p>
    <w:p w14:paraId="6CE0B0A7" w14:textId="77777777" w:rsidR="007A0300" w:rsidRPr="00383396" w:rsidRDefault="007A0300" w:rsidP="008C10C3"/>
    <w:p w14:paraId="02E5E81D" w14:textId="77777777" w:rsidR="00A24AC8" w:rsidRDefault="00AC1416" w:rsidP="001C2A68">
      <w:pPr>
        <w:spacing w:after="120"/>
        <w:rPr>
          <w:sz w:val="20"/>
        </w:rPr>
      </w:pPr>
      <w:r>
        <w:rPr>
          <w:sz w:val="20"/>
        </w:rPr>
        <w:t>&lt;&lt;Bilder&gt;&gt;</w:t>
      </w:r>
    </w:p>
    <w:p w14:paraId="4906544F" w14:textId="77777777" w:rsidR="001C2A68" w:rsidRPr="001C2A68" w:rsidRDefault="001C2A68" w:rsidP="002F70C7">
      <w:pPr>
        <w:spacing w:after="120" w:line="240" w:lineRule="auto"/>
        <w:rPr>
          <w:sz w:val="20"/>
        </w:rPr>
      </w:pPr>
      <w:r w:rsidRPr="002F70C7">
        <w:rPr>
          <w:sz w:val="20"/>
        </w:rPr>
        <w:t>Die Fakuma 20</w:t>
      </w:r>
      <w:r w:rsidR="00243B71" w:rsidRPr="002F70C7">
        <w:rPr>
          <w:sz w:val="20"/>
        </w:rPr>
        <w:t>2</w:t>
      </w:r>
      <w:r w:rsidRPr="002F70C7">
        <w:rPr>
          <w:sz w:val="20"/>
        </w:rPr>
        <w:t>1 war für ENGEL erfolgreich. Der Messestand war durchgehend gut besucht</w:t>
      </w:r>
      <w:r w:rsidRPr="001C2A68">
        <w:rPr>
          <w:sz w:val="20"/>
        </w:rPr>
        <w:t xml:space="preserve">. </w:t>
      </w:r>
      <w:r w:rsidR="002F70C7">
        <w:rPr>
          <w:sz w:val="20"/>
        </w:rPr>
        <w:t xml:space="preserve">Vor allem Lösungen für mehr Nachhaltigkeit und die Digitalisierung der Produktionsprozesse stießen auf großes Interesse. </w:t>
      </w:r>
    </w:p>
    <w:p w14:paraId="12DD4840" w14:textId="77777777" w:rsidR="001C2A68" w:rsidRPr="001C2A68" w:rsidRDefault="001C2A68" w:rsidP="002F70C7">
      <w:pPr>
        <w:spacing w:after="120" w:line="240" w:lineRule="auto"/>
        <w:rPr>
          <w:sz w:val="20"/>
        </w:rPr>
      </w:pPr>
      <w:r w:rsidRPr="001C2A68">
        <w:rPr>
          <w:sz w:val="20"/>
        </w:rPr>
        <w:t xml:space="preserve">Bilder: ENGEL </w:t>
      </w:r>
    </w:p>
    <w:p w14:paraId="4E2978CB" w14:textId="77777777" w:rsidR="00B727EE" w:rsidRPr="00C03248" w:rsidRDefault="00B727EE" w:rsidP="00900011">
      <w:pPr>
        <w:spacing w:after="120"/>
      </w:pPr>
    </w:p>
    <w:p w14:paraId="280BF0C5" w14:textId="77777777" w:rsidR="00903B91" w:rsidRPr="002326FE" w:rsidRDefault="001C2A68" w:rsidP="00903B91">
      <w:pPr>
        <w:pStyle w:val="Abbinder-headline"/>
        <w:spacing w:after="120"/>
      </w:pPr>
      <w:r>
        <w:t>E</w:t>
      </w:r>
      <w:r w:rsidR="00903B91" w:rsidRPr="002326FE">
        <w:t>NGEL AUSTRIA GmbH</w:t>
      </w:r>
    </w:p>
    <w:p w14:paraId="6D20740E" w14:textId="77777777"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111129A9" w14:textId="77777777" w:rsidR="00903B91" w:rsidRDefault="00903B91" w:rsidP="00903B91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5A77F383" w14:textId="77777777" w:rsidR="00903B91" w:rsidRDefault="00903B91" w:rsidP="00903B91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46C5CE7E" w14:textId="77777777" w:rsidR="00903B91" w:rsidRDefault="00903B91" w:rsidP="00903B91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8" w:history="1">
        <w:r w:rsidRPr="00B727EE">
          <w:t>sales@engel.at</w:t>
        </w:r>
      </w:hyperlink>
    </w:p>
    <w:p w14:paraId="2D8F92D0" w14:textId="77777777" w:rsidR="00903B91" w:rsidRPr="003B6518" w:rsidRDefault="00903B91" w:rsidP="00903B91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780003A2" w14:textId="77777777" w:rsidR="0030527B" w:rsidRPr="00585B22" w:rsidRDefault="00903B91" w:rsidP="003D63AD">
      <w:pPr>
        <w:pStyle w:val="Abbinder"/>
        <w:spacing w:after="120"/>
      </w:pPr>
      <w:hyperlink r:id="rId9" w:history="1">
        <w:r w:rsidRPr="00B727EE">
          <w:t>www.engelglobal.com</w:t>
        </w:r>
      </w:hyperlink>
    </w:p>
    <w:sectPr w:rsidR="0030527B" w:rsidRPr="00585B22" w:rsidSect="00076241">
      <w:headerReference w:type="default" r:id="rId10"/>
      <w:footerReference w:type="default" r:id="rId11"/>
      <w:pgSz w:w="11906" w:h="16838"/>
      <w:pgMar w:top="3544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0FE6" w14:textId="77777777" w:rsidR="00F1373C" w:rsidRDefault="00F1373C">
      <w:r>
        <w:separator/>
      </w:r>
    </w:p>
  </w:endnote>
  <w:endnote w:type="continuationSeparator" w:id="0">
    <w:p w14:paraId="1AEB423B" w14:textId="77777777" w:rsidR="00F1373C" w:rsidRDefault="00F1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12F8" w14:textId="77777777" w:rsidR="000F73E4" w:rsidRDefault="000F73E4" w:rsidP="00330AAD">
    <w:pPr>
      <w:pStyle w:val="Fuzeile"/>
      <w:jc w:val="right"/>
    </w:pPr>
  </w:p>
  <w:p w14:paraId="1A286F4A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84E2" w14:textId="77777777" w:rsidR="00F1373C" w:rsidRDefault="00F1373C">
      <w:r>
        <w:separator/>
      </w:r>
    </w:p>
  </w:footnote>
  <w:footnote w:type="continuationSeparator" w:id="0">
    <w:p w14:paraId="15DF980E" w14:textId="77777777" w:rsidR="00F1373C" w:rsidRDefault="00F1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4841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774FB0EA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4742EFE7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6DFA4429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21F69"/>
    <w:rsid w:val="000367DB"/>
    <w:rsid w:val="00061FC8"/>
    <w:rsid w:val="00076241"/>
    <w:rsid w:val="00092329"/>
    <w:rsid w:val="00094520"/>
    <w:rsid w:val="000A409F"/>
    <w:rsid w:val="000B1FEE"/>
    <w:rsid w:val="000C7842"/>
    <w:rsid w:val="000D64E1"/>
    <w:rsid w:val="000F3615"/>
    <w:rsid w:val="000F73E4"/>
    <w:rsid w:val="00103203"/>
    <w:rsid w:val="00115FD5"/>
    <w:rsid w:val="00150748"/>
    <w:rsid w:val="0015315F"/>
    <w:rsid w:val="001557B9"/>
    <w:rsid w:val="00176B68"/>
    <w:rsid w:val="001947D6"/>
    <w:rsid w:val="001A6570"/>
    <w:rsid w:val="001A687D"/>
    <w:rsid w:val="001C2A68"/>
    <w:rsid w:val="001C5B8A"/>
    <w:rsid w:val="001D1F4E"/>
    <w:rsid w:val="001E4B0D"/>
    <w:rsid w:val="002066AC"/>
    <w:rsid w:val="002326FE"/>
    <w:rsid w:val="00241B64"/>
    <w:rsid w:val="00243B71"/>
    <w:rsid w:val="00245D0B"/>
    <w:rsid w:val="00267298"/>
    <w:rsid w:val="002834A6"/>
    <w:rsid w:val="002A3967"/>
    <w:rsid w:val="002B1C7A"/>
    <w:rsid w:val="002E6A36"/>
    <w:rsid w:val="002F087C"/>
    <w:rsid w:val="002F70C7"/>
    <w:rsid w:val="003011B7"/>
    <w:rsid w:val="0030527B"/>
    <w:rsid w:val="00310D58"/>
    <w:rsid w:val="003260DF"/>
    <w:rsid w:val="00330AAD"/>
    <w:rsid w:val="003566C9"/>
    <w:rsid w:val="00356BF5"/>
    <w:rsid w:val="00383396"/>
    <w:rsid w:val="00386D9C"/>
    <w:rsid w:val="003B353E"/>
    <w:rsid w:val="003D63AD"/>
    <w:rsid w:val="003E060D"/>
    <w:rsid w:val="004003AB"/>
    <w:rsid w:val="00405096"/>
    <w:rsid w:val="00424A7E"/>
    <w:rsid w:val="00426641"/>
    <w:rsid w:val="00440866"/>
    <w:rsid w:val="00450D9F"/>
    <w:rsid w:val="00451224"/>
    <w:rsid w:val="0046305D"/>
    <w:rsid w:val="004B1AAA"/>
    <w:rsid w:val="004D336F"/>
    <w:rsid w:val="00532AD6"/>
    <w:rsid w:val="00557245"/>
    <w:rsid w:val="00564FE8"/>
    <w:rsid w:val="00585B22"/>
    <w:rsid w:val="005D73F3"/>
    <w:rsid w:val="005E66DC"/>
    <w:rsid w:val="00601DB7"/>
    <w:rsid w:val="00620837"/>
    <w:rsid w:val="006402FF"/>
    <w:rsid w:val="00667846"/>
    <w:rsid w:val="00667A3E"/>
    <w:rsid w:val="00684AF9"/>
    <w:rsid w:val="006951BD"/>
    <w:rsid w:val="006E3145"/>
    <w:rsid w:val="006F7DAD"/>
    <w:rsid w:val="00730FBF"/>
    <w:rsid w:val="0076496C"/>
    <w:rsid w:val="00772540"/>
    <w:rsid w:val="00781D03"/>
    <w:rsid w:val="007830F6"/>
    <w:rsid w:val="00785202"/>
    <w:rsid w:val="00795274"/>
    <w:rsid w:val="007A0300"/>
    <w:rsid w:val="007A71E3"/>
    <w:rsid w:val="007C387E"/>
    <w:rsid w:val="00840364"/>
    <w:rsid w:val="00892E8C"/>
    <w:rsid w:val="008A4DF3"/>
    <w:rsid w:val="008A6B21"/>
    <w:rsid w:val="008C10C3"/>
    <w:rsid w:val="008C5DE9"/>
    <w:rsid w:val="008D29E8"/>
    <w:rsid w:val="008F46F4"/>
    <w:rsid w:val="00900011"/>
    <w:rsid w:val="00903B91"/>
    <w:rsid w:val="0092151F"/>
    <w:rsid w:val="00945639"/>
    <w:rsid w:val="00950500"/>
    <w:rsid w:val="00991153"/>
    <w:rsid w:val="009949A2"/>
    <w:rsid w:val="00997D60"/>
    <w:rsid w:val="009A0F1B"/>
    <w:rsid w:val="009F72D3"/>
    <w:rsid w:val="00A03105"/>
    <w:rsid w:val="00A052CD"/>
    <w:rsid w:val="00A14373"/>
    <w:rsid w:val="00A15294"/>
    <w:rsid w:val="00A24AC8"/>
    <w:rsid w:val="00A31300"/>
    <w:rsid w:val="00A87865"/>
    <w:rsid w:val="00A9659F"/>
    <w:rsid w:val="00AB1D7B"/>
    <w:rsid w:val="00AB5BD3"/>
    <w:rsid w:val="00AC1416"/>
    <w:rsid w:val="00AE4956"/>
    <w:rsid w:val="00AF082E"/>
    <w:rsid w:val="00AF4129"/>
    <w:rsid w:val="00AF6714"/>
    <w:rsid w:val="00B116DF"/>
    <w:rsid w:val="00B27A4B"/>
    <w:rsid w:val="00B6159E"/>
    <w:rsid w:val="00B727EE"/>
    <w:rsid w:val="00B758FA"/>
    <w:rsid w:val="00B77C24"/>
    <w:rsid w:val="00B813FE"/>
    <w:rsid w:val="00B8617E"/>
    <w:rsid w:val="00B90F6F"/>
    <w:rsid w:val="00BA1184"/>
    <w:rsid w:val="00C03248"/>
    <w:rsid w:val="00C145F4"/>
    <w:rsid w:val="00C25A8C"/>
    <w:rsid w:val="00C3045A"/>
    <w:rsid w:val="00C636A6"/>
    <w:rsid w:val="00C87F51"/>
    <w:rsid w:val="00C9367E"/>
    <w:rsid w:val="00CA3FCD"/>
    <w:rsid w:val="00CC4AC5"/>
    <w:rsid w:val="00D07734"/>
    <w:rsid w:val="00D374C9"/>
    <w:rsid w:val="00D67626"/>
    <w:rsid w:val="00D82CBA"/>
    <w:rsid w:val="00D92814"/>
    <w:rsid w:val="00DA2961"/>
    <w:rsid w:val="00DA3169"/>
    <w:rsid w:val="00DA6271"/>
    <w:rsid w:val="00DB5B07"/>
    <w:rsid w:val="00DD2AD8"/>
    <w:rsid w:val="00DE7085"/>
    <w:rsid w:val="00DE7537"/>
    <w:rsid w:val="00E13D4B"/>
    <w:rsid w:val="00E43489"/>
    <w:rsid w:val="00E46B4D"/>
    <w:rsid w:val="00E60FA8"/>
    <w:rsid w:val="00E66A6B"/>
    <w:rsid w:val="00E77B42"/>
    <w:rsid w:val="00E824C6"/>
    <w:rsid w:val="00EB4A94"/>
    <w:rsid w:val="00ED6192"/>
    <w:rsid w:val="00F1373C"/>
    <w:rsid w:val="00F1605A"/>
    <w:rsid w:val="00F2328B"/>
    <w:rsid w:val="00F254AC"/>
    <w:rsid w:val="00F36F4C"/>
    <w:rsid w:val="00F53674"/>
    <w:rsid w:val="00F6379C"/>
    <w:rsid w:val="00FB19FD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341E6"/>
  <w15:chartTrackingRefBased/>
  <w15:docId w15:val="{3E2EAC93-692E-46E7-8554-F0D8AF6C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character" w:styleId="NichtaufgelsteErwhnung">
    <w:name w:val="Unresolved Mention"/>
    <w:uiPriority w:val="99"/>
    <w:semiHidden/>
    <w:unhideWhenUsed/>
    <w:rsid w:val="0079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elglobal.com/virtual-wor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AC67C-D2FD-44DC-8C9D-9E25B727EA1F}"/>
</file>

<file path=customXml/itemProps3.xml><?xml version="1.0" encoding="utf-8"?>
<ds:datastoreItem xmlns:ds="http://schemas.openxmlformats.org/officeDocument/2006/customXml" ds:itemID="{68BF306C-E785-4D0B-B1AA-9C9B9926EE0C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768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ENGEL Pressemitteilung Fakuma Nachbericht</vt:lpstr>
      <vt:lpstr>Überschrift 2 über Schrift</vt:lpstr>
    </vt:vector>
  </TitlesOfParts>
  <Company>ENGEL AUSTRIA GmbH</Company>
  <LinksUpToDate>false</LinksUpToDate>
  <CharactersWithSpaces>5596</CharactersWithSpaces>
  <SharedDoc>false</SharedDoc>
  <HLinks>
    <vt:vector size="18" baseType="variant"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http://www.engelglobal.com/virtual-world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 Pressemitteilung Fakuma Nachbericht</dc:title>
  <dc:subject/>
  <dc:creator>ENGEL WTS User</dc:creator>
  <cp:keywords/>
  <dc:description/>
  <cp:lastModifiedBy>Bettina Blaschek</cp:lastModifiedBy>
  <cp:revision>2</cp:revision>
  <cp:lastPrinted>2021-10-20T14:38:00Z</cp:lastPrinted>
  <dcterms:created xsi:type="dcterms:W3CDTF">2021-10-21T04:44:00Z</dcterms:created>
  <dcterms:modified xsi:type="dcterms:W3CDTF">2021-10-21T04:44:00Z</dcterms:modified>
</cp:coreProperties>
</file>