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4ABE" w14:textId="793231FD" w:rsidR="00B52158" w:rsidRDefault="00B52158" w:rsidP="00B52158">
      <w:pPr>
        <w:pStyle w:val="Heading1"/>
      </w:pPr>
      <w:r>
        <w:t>Somerset Catchment Market</w:t>
      </w:r>
    </w:p>
    <w:p w14:paraId="29B64A0B" w14:textId="77777777" w:rsidR="00043168" w:rsidRPr="00DC1791" w:rsidRDefault="00043168" w:rsidP="00043168">
      <w:pPr>
        <w:pStyle w:val="Heading2"/>
        <w:rPr>
          <w:rFonts w:eastAsia="Times New Roman"/>
          <w:lang w:eastAsia="en-GB"/>
        </w:rPr>
      </w:pPr>
      <w:r w:rsidRPr="00DC1791">
        <w:rPr>
          <w:rFonts w:eastAsia="Times New Roman"/>
          <w:lang w:eastAsia="en-GB"/>
        </w:rPr>
        <w:t>Developer Webinar, 24 August 2021</w:t>
      </w:r>
    </w:p>
    <w:p w14:paraId="20272AC3" w14:textId="15106C9B" w:rsidR="00043168" w:rsidRPr="00DC1791" w:rsidRDefault="00043168" w:rsidP="00043168">
      <w:pPr>
        <w:pStyle w:val="Heading3"/>
        <w:rPr>
          <w:rFonts w:eastAsia="Times New Roman"/>
          <w:lang w:eastAsia="en-GB"/>
        </w:rPr>
      </w:pPr>
      <w:r w:rsidRPr="00DC1791">
        <w:rPr>
          <w:rFonts w:eastAsia="Times New Roman"/>
          <w:lang w:eastAsia="en-GB"/>
        </w:rPr>
        <w:t>Summary of Questions and Answer</w:t>
      </w:r>
      <w:r w:rsidR="00310C36">
        <w:rPr>
          <w:rFonts w:eastAsia="Times New Roman"/>
          <w:lang w:eastAsia="en-GB"/>
        </w:rPr>
        <w:t>s</w:t>
      </w:r>
      <w:r w:rsidRPr="00DC1791">
        <w:rPr>
          <w:rFonts w:eastAsia="Times New Roman"/>
          <w:lang w:eastAsia="en-GB"/>
        </w:rPr>
        <w:t xml:space="preserve"> posted in the chat function</w:t>
      </w:r>
    </w:p>
    <w:p w14:paraId="3476448F" w14:textId="77777777" w:rsidR="00043168" w:rsidRDefault="00043168" w:rsidP="00310C36">
      <w:pPr>
        <w:pStyle w:val="Heading4"/>
        <w:rPr>
          <w:rFonts w:eastAsia="Times New Roman"/>
          <w:lang w:eastAsia="en-GB"/>
        </w:rPr>
      </w:pPr>
      <w:r>
        <w:rPr>
          <w:rFonts w:eastAsia="Times New Roman"/>
          <w:lang w:eastAsia="en-GB"/>
        </w:rPr>
        <w:t>The prices shown in the demonstration seemed high</w:t>
      </w:r>
    </w:p>
    <w:p w14:paraId="3830FAE4" w14:textId="77777777" w:rsidR="00043168" w:rsidRDefault="00043168" w:rsidP="00043168">
      <w:pPr>
        <w:shd w:val="clear" w:color="auto" w:fill="FFFFFF"/>
        <w:spacing w:after="0" w:line="240" w:lineRule="auto"/>
        <w:rPr>
          <w:rFonts w:asciiTheme="minorHAnsi" w:eastAsia="Times New Roman" w:hAnsiTheme="minorHAnsi" w:cstheme="minorHAnsi"/>
          <w:color w:val="242424"/>
          <w:lang w:eastAsia="en-GB"/>
        </w:rPr>
      </w:pPr>
      <w:r>
        <w:rPr>
          <w:rFonts w:asciiTheme="minorHAnsi" w:eastAsia="Times New Roman" w:hAnsiTheme="minorHAnsi" w:cstheme="minorHAnsi"/>
          <w:color w:val="242424"/>
          <w:lang w:eastAsia="en-GB"/>
        </w:rPr>
        <w:t xml:space="preserve">The demonstration was a fictional market. None of the data or prices can be assumed to represent real prices. </w:t>
      </w:r>
    </w:p>
    <w:p w14:paraId="409769CA" w14:textId="7861E2AC" w:rsidR="00043168" w:rsidRDefault="00043168" w:rsidP="00043168">
      <w:pPr>
        <w:shd w:val="clear" w:color="auto" w:fill="FFFFFF"/>
        <w:spacing w:after="0" w:line="240" w:lineRule="auto"/>
        <w:rPr>
          <w:rFonts w:asciiTheme="minorHAnsi" w:eastAsia="Times New Roman" w:hAnsiTheme="minorHAnsi" w:cstheme="minorHAnsi"/>
          <w:color w:val="242424"/>
          <w:lang w:eastAsia="en-GB"/>
        </w:rPr>
      </w:pPr>
      <w:r>
        <w:rPr>
          <w:rFonts w:asciiTheme="minorHAnsi" w:eastAsia="Times New Roman" w:hAnsiTheme="minorHAnsi" w:cstheme="minorHAnsi"/>
          <w:color w:val="242424"/>
          <w:lang w:eastAsia="en-GB"/>
        </w:rPr>
        <w:t>The aim of the demonstration was to show how any surpluses in the prices offered for credits</w:t>
      </w:r>
      <w:r w:rsidR="0097149B">
        <w:rPr>
          <w:rFonts w:asciiTheme="minorHAnsi" w:eastAsia="Times New Roman" w:hAnsiTheme="minorHAnsi" w:cstheme="minorHAnsi"/>
          <w:color w:val="242424"/>
          <w:lang w:eastAsia="en-GB"/>
        </w:rPr>
        <w:t>,</w:t>
      </w:r>
      <w:r>
        <w:rPr>
          <w:rFonts w:asciiTheme="minorHAnsi" w:eastAsia="Times New Roman" w:hAnsiTheme="minorHAnsi" w:cstheme="minorHAnsi"/>
          <w:color w:val="242424"/>
          <w:lang w:eastAsia="en-GB"/>
        </w:rPr>
        <w:t xml:space="preserve"> relative to the prices asked for projects</w:t>
      </w:r>
      <w:r w:rsidR="0097149B">
        <w:rPr>
          <w:rFonts w:asciiTheme="minorHAnsi" w:eastAsia="Times New Roman" w:hAnsiTheme="minorHAnsi" w:cstheme="minorHAnsi"/>
          <w:color w:val="242424"/>
          <w:lang w:eastAsia="en-GB"/>
        </w:rPr>
        <w:t>,</w:t>
      </w:r>
      <w:r>
        <w:rPr>
          <w:rFonts w:asciiTheme="minorHAnsi" w:eastAsia="Times New Roman" w:hAnsiTheme="minorHAnsi" w:cstheme="minorHAnsi"/>
          <w:color w:val="242424"/>
          <w:lang w:eastAsia="en-GB"/>
        </w:rPr>
        <w:t xml:space="preserve"> would be shared back between credit buyers and projects suppliers.</w:t>
      </w:r>
    </w:p>
    <w:p w14:paraId="34560C2F" w14:textId="77777777" w:rsidR="00043168" w:rsidRPr="00C624BB" w:rsidRDefault="00043168" w:rsidP="00310C36">
      <w:pPr>
        <w:pStyle w:val="Heading4"/>
        <w:rPr>
          <w:rFonts w:eastAsia="Times New Roman"/>
          <w:lang w:eastAsia="en-GB"/>
        </w:rPr>
      </w:pPr>
      <w:r w:rsidRPr="00C624BB">
        <w:rPr>
          <w:rFonts w:eastAsia="Times New Roman"/>
          <w:lang w:eastAsia="en-GB"/>
        </w:rPr>
        <w:t>How will VAT &amp; SDLT apply to payments for credits?</w:t>
      </w:r>
    </w:p>
    <w:p w14:paraId="7828BD1E" w14:textId="606CEF33" w:rsidR="00043168" w:rsidRPr="00C624BB" w:rsidRDefault="00043168" w:rsidP="00043168">
      <w:pPr>
        <w:shd w:val="clear" w:color="auto" w:fill="FFFFFF"/>
        <w:spacing w:after="0"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The purcha</w:t>
      </w:r>
      <w:r>
        <w:rPr>
          <w:rFonts w:asciiTheme="minorHAnsi" w:eastAsia="Times New Roman" w:hAnsiTheme="minorHAnsi" w:cstheme="minorHAnsi"/>
          <w:color w:val="242424"/>
          <w:lang w:eastAsia="en-GB"/>
        </w:rPr>
        <w:t>s</w:t>
      </w:r>
      <w:r w:rsidRPr="00C624BB">
        <w:rPr>
          <w:rFonts w:asciiTheme="minorHAnsi" w:eastAsia="Times New Roman" w:hAnsiTheme="minorHAnsi" w:cstheme="minorHAnsi"/>
          <w:color w:val="242424"/>
          <w:lang w:eastAsia="en-GB"/>
        </w:rPr>
        <w:t>e is for a service (provision of credits), not for purchase of land.</w:t>
      </w:r>
      <w:r>
        <w:rPr>
          <w:rFonts w:asciiTheme="minorHAnsi" w:eastAsia="Times New Roman" w:hAnsiTheme="minorHAnsi" w:cstheme="minorHAnsi"/>
          <w:color w:val="242424"/>
          <w:lang w:eastAsia="en-GB"/>
        </w:rPr>
        <w:t xml:space="preserve"> </w:t>
      </w:r>
      <w:r w:rsidR="0097149B">
        <w:rPr>
          <w:rFonts w:asciiTheme="minorHAnsi" w:eastAsia="Times New Roman" w:hAnsiTheme="minorHAnsi" w:cstheme="minorHAnsi"/>
          <w:color w:val="242424"/>
          <w:lang w:eastAsia="en-GB"/>
        </w:rPr>
        <w:t>So,</w:t>
      </w:r>
      <w:r>
        <w:rPr>
          <w:rFonts w:asciiTheme="minorHAnsi" w:eastAsia="Times New Roman" w:hAnsiTheme="minorHAnsi" w:cstheme="minorHAnsi"/>
          <w:color w:val="242424"/>
          <w:lang w:eastAsia="en-GB"/>
        </w:rPr>
        <w:t xml:space="preserve"> </w:t>
      </w:r>
      <w:r w:rsidRPr="00C624BB">
        <w:rPr>
          <w:rFonts w:asciiTheme="minorHAnsi" w:eastAsia="Times New Roman" w:hAnsiTheme="minorHAnsi" w:cstheme="minorHAnsi"/>
          <w:color w:val="242424"/>
          <w:lang w:eastAsia="en-GB"/>
        </w:rPr>
        <w:t>VAT would apply</w:t>
      </w:r>
      <w:r>
        <w:rPr>
          <w:rFonts w:asciiTheme="minorHAnsi" w:eastAsia="Times New Roman" w:hAnsiTheme="minorHAnsi" w:cstheme="minorHAnsi"/>
          <w:color w:val="242424"/>
          <w:lang w:eastAsia="en-GB"/>
        </w:rPr>
        <w:t>,</w:t>
      </w:r>
      <w:r w:rsidRPr="00C624BB">
        <w:rPr>
          <w:rFonts w:asciiTheme="minorHAnsi" w:eastAsia="Times New Roman" w:hAnsiTheme="minorHAnsi" w:cstheme="minorHAnsi"/>
          <w:color w:val="242424"/>
          <w:lang w:eastAsia="en-GB"/>
        </w:rPr>
        <w:t xml:space="preserve"> but Stamp Duty Land Tax (SDLT) would not.</w:t>
      </w:r>
    </w:p>
    <w:p w14:paraId="742AC8E3" w14:textId="77777777" w:rsidR="00043168" w:rsidRPr="00C624BB" w:rsidRDefault="00043168" w:rsidP="00310C36">
      <w:pPr>
        <w:pStyle w:val="Heading4"/>
        <w:rPr>
          <w:rFonts w:eastAsia="Times New Roman"/>
          <w:lang w:eastAsia="en-GB"/>
        </w:rPr>
      </w:pPr>
      <w:r w:rsidRPr="00C624BB">
        <w:rPr>
          <w:rFonts w:eastAsia="Times New Roman"/>
          <w:lang w:eastAsia="en-GB"/>
        </w:rPr>
        <w:t>Would EnTrade act as a clearing house for surplus P credits from "own site mitigation" solutions, where NE &amp; LPA approved?</w:t>
      </w:r>
    </w:p>
    <w:p w14:paraId="2869A09B"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 xml:space="preserve">Owners of mitigation projects that supply more credits than </w:t>
      </w:r>
      <w:r>
        <w:rPr>
          <w:rFonts w:asciiTheme="minorHAnsi" w:eastAsia="Times New Roman" w:hAnsiTheme="minorHAnsi" w:cstheme="minorHAnsi"/>
          <w:color w:val="242424"/>
          <w:lang w:eastAsia="en-GB"/>
        </w:rPr>
        <w:t>are</w:t>
      </w:r>
      <w:r w:rsidRPr="00C624BB">
        <w:rPr>
          <w:rFonts w:asciiTheme="minorHAnsi" w:eastAsia="Times New Roman" w:hAnsiTheme="minorHAnsi" w:cstheme="minorHAnsi"/>
          <w:color w:val="242424"/>
          <w:lang w:eastAsia="en-GB"/>
        </w:rPr>
        <w:t xml:space="preserve"> need</w:t>
      </w:r>
      <w:r>
        <w:rPr>
          <w:rFonts w:asciiTheme="minorHAnsi" w:eastAsia="Times New Roman" w:hAnsiTheme="minorHAnsi" w:cstheme="minorHAnsi"/>
          <w:color w:val="242424"/>
          <w:lang w:eastAsia="en-GB"/>
        </w:rPr>
        <w:t>ed</w:t>
      </w:r>
      <w:r w:rsidRPr="00C624BB">
        <w:rPr>
          <w:rFonts w:asciiTheme="minorHAnsi" w:eastAsia="Times New Roman" w:hAnsiTheme="minorHAnsi" w:cstheme="minorHAnsi"/>
          <w:color w:val="242424"/>
          <w:lang w:eastAsia="en-GB"/>
        </w:rPr>
        <w:t xml:space="preserve"> can use the Market to sell these credits to other buyers. The design and accreditation of </w:t>
      </w:r>
      <w:r>
        <w:rPr>
          <w:rFonts w:asciiTheme="minorHAnsi" w:eastAsia="Times New Roman" w:hAnsiTheme="minorHAnsi" w:cstheme="minorHAnsi"/>
          <w:color w:val="242424"/>
          <w:lang w:eastAsia="en-GB"/>
        </w:rPr>
        <w:t>such</w:t>
      </w:r>
      <w:r w:rsidRPr="00C624BB">
        <w:rPr>
          <w:rFonts w:asciiTheme="minorHAnsi" w:eastAsia="Times New Roman" w:hAnsiTheme="minorHAnsi" w:cstheme="minorHAnsi"/>
          <w:color w:val="242424"/>
          <w:lang w:eastAsia="en-GB"/>
        </w:rPr>
        <w:t xml:space="preserve"> projects, along with arrangements for ongoing monitoring, risk mitigation and delivery certainty, would have to meet the requirements of the Market Rules.</w:t>
      </w:r>
    </w:p>
    <w:p w14:paraId="774322C3" w14:textId="77777777" w:rsidR="00043168" w:rsidRPr="00C624BB" w:rsidRDefault="00043168" w:rsidP="00310C36">
      <w:pPr>
        <w:pStyle w:val="Heading4"/>
        <w:rPr>
          <w:rFonts w:eastAsia="Times New Roman"/>
          <w:lang w:eastAsia="en-GB"/>
        </w:rPr>
      </w:pPr>
      <w:r w:rsidRPr="00C624BB">
        <w:rPr>
          <w:rFonts w:eastAsia="Times New Roman"/>
          <w:lang w:eastAsia="en-GB"/>
        </w:rPr>
        <w:t>What do we do in the situation that we are ready to submit for planning but have been advised that EnTrade credits won't be made available in our catchment until Q1 2022?</w:t>
      </w:r>
    </w:p>
    <w:p w14:paraId="6599857A"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 xml:space="preserve">The Catchment Market is only one solution to securing mitigation. Until EnTrade is ready to move into the wider catchment (forecast to occur early in 2022) then other solutions will have to be used. </w:t>
      </w:r>
    </w:p>
    <w:p w14:paraId="4DA2963A" w14:textId="77777777" w:rsidR="00043168" w:rsidRPr="00C624BB" w:rsidRDefault="00043168" w:rsidP="00310C36">
      <w:pPr>
        <w:pStyle w:val="Heading4"/>
        <w:rPr>
          <w:rFonts w:eastAsia="Times New Roman"/>
          <w:lang w:eastAsia="en-GB"/>
        </w:rPr>
      </w:pPr>
      <w:r w:rsidRPr="00C624BB">
        <w:rPr>
          <w:rFonts w:eastAsia="Times New Roman"/>
          <w:lang w:eastAsia="en-GB"/>
        </w:rPr>
        <w:lastRenderedPageBreak/>
        <w:t>What proportion of Phosphate entering the Levels is released by agriculture? Is it fair that farmers are being paid to remove this?</w:t>
      </w:r>
    </w:p>
    <w:p w14:paraId="0AB6D1E6" w14:textId="77777777" w:rsidR="00043168" w:rsidRPr="00C624BB" w:rsidRDefault="00043168" w:rsidP="00043168">
      <w:pPr>
        <w:shd w:val="clear" w:color="auto" w:fill="FFFFFF"/>
        <w:spacing w:after="0"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Natural England produced the following slide to show how the proportion of loads entering the Levels from water companies, agriculture and other sources will change between 2009 and 2024.</w:t>
      </w:r>
    </w:p>
    <w:p w14:paraId="229F225F" w14:textId="77777777" w:rsidR="00043168" w:rsidRPr="00C624BB" w:rsidRDefault="00043168" w:rsidP="00043168">
      <w:pPr>
        <w:shd w:val="clear" w:color="auto" w:fill="FFFFFF"/>
        <w:spacing w:after="0" w:line="240" w:lineRule="auto"/>
        <w:ind w:left="720"/>
        <w:rPr>
          <w:rFonts w:asciiTheme="minorHAnsi" w:eastAsia="Times New Roman" w:hAnsiTheme="minorHAnsi" w:cstheme="minorHAnsi"/>
          <w:color w:val="242424"/>
          <w:lang w:eastAsia="en-GB"/>
        </w:rPr>
      </w:pPr>
    </w:p>
    <w:p w14:paraId="4DF66ABB" w14:textId="77777777" w:rsidR="00043168" w:rsidRPr="00C624BB" w:rsidRDefault="00043168" w:rsidP="00043168">
      <w:pPr>
        <w:shd w:val="clear" w:color="auto" w:fill="FFFFFF"/>
        <w:spacing w:after="0" w:line="240" w:lineRule="auto"/>
        <w:ind w:left="720"/>
        <w:rPr>
          <w:rFonts w:asciiTheme="minorHAnsi" w:eastAsia="Times New Roman" w:hAnsiTheme="minorHAnsi" w:cstheme="minorHAnsi"/>
          <w:color w:val="FF0000"/>
          <w:lang w:eastAsia="en-GB"/>
        </w:rPr>
      </w:pPr>
      <w:r w:rsidRPr="00C624BB">
        <w:rPr>
          <w:rFonts w:asciiTheme="minorHAnsi" w:hAnsiTheme="minorHAnsi" w:cstheme="minorHAnsi"/>
          <w:noProof/>
        </w:rPr>
        <w:drawing>
          <wp:inline distT="0" distB="0" distL="0" distR="0" wp14:anchorId="2E818589" wp14:editId="39EC9CF4">
            <wp:extent cx="4978400" cy="305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613" t="24621" r="19676" b="8017"/>
                    <a:stretch/>
                  </pic:blipFill>
                  <pic:spPr bwMode="auto">
                    <a:xfrm>
                      <a:off x="0" y="0"/>
                      <a:ext cx="5000679" cy="3070434"/>
                    </a:xfrm>
                    <a:prstGeom prst="rect">
                      <a:avLst/>
                    </a:prstGeom>
                    <a:ln>
                      <a:noFill/>
                    </a:ln>
                    <a:extLst>
                      <a:ext uri="{53640926-AAD7-44D8-BBD7-CCE9431645EC}">
                        <a14:shadowObscured xmlns:a14="http://schemas.microsoft.com/office/drawing/2010/main"/>
                      </a:ext>
                    </a:extLst>
                  </pic:spPr>
                </pic:pic>
              </a:graphicData>
            </a:graphic>
          </wp:inline>
        </w:drawing>
      </w:r>
    </w:p>
    <w:p w14:paraId="01696812"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 xml:space="preserve">Agriculture is a major source of Phosphate. However, the Market will only be buying levels of phosphorus reduction from farmers that are over and above the reductions that they are legally required to make. The Market is not funding the removal of illegal pollution. </w:t>
      </w:r>
    </w:p>
    <w:p w14:paraId="43CA2FBD" w14:textId="77777777" w:rsidR="00043168" w:rsidRPr="00C624BB" w:rsidRDefault="00043168" w:rsidP="00310C36">
      <w:pPr>
        <w:pStyle w:val="Heading4"/>
        <w:rPr>
          <w:rFonts w:eastAsia="Times New Roman"/>
          <w:lang w:eastAsia="en-GB"/>
        </w:rPr>
      </w:pPr>
      <w:r w:rsidRPr="00C624BB">
        <w:rPr>
          <w:rFonts w:eastAsia="Times New Roman"/>
          <w:lang w:eastAsia="en-GB"/>
        </w:rPr>
        <w:t>We have a current planning application in with Somerset West and Taunton but they advised some time ago that they may not accept Entrade credits as a solution and may require us to sign up to their own strategic solution. Has this now been resolved?</w:t>
      </w:r>
    </w:p>
    <w:p w14:paraId="3E963E27"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 xml:space="preserve">We are working closely with the local authorities so that they can be assured that the Market is a valid Nutrient Credit Scheme, as they originally envisaged in their </w:t>
      </w:r>
      <w:hyperlink r:id="rId13" w:history="1">
        <w:r w:rsidRPr="00E249D2">
          <w:rPr>
            <w:rStyle w:val="Hyperlink"/>
            <w:rFonts w:asciiTheme="minorHAnsi" w:eastAsia="Times New Roman" w:hAnsiTheme="minorHAnsi" w:cstheme="minorHAnsi"/>
            <w:lang w:eastAsia="en-GB"/>
          </w:rPr>
          <w:t>Nutrient Information Request Sheet</w:t>
        </w:r>
      </w:hyperlink>
      <w:r>
        <w:rPr>
          <w:rFonts w:asciiTheme="minorHAnsi" w:eastAsia="Times New Roman" w:hAnsiTheme="minorHAnsi" w:cstheme="minorHAnsi"/>
          <w:color w:val="242424"/>
          <w:lang w:eastAsia="en-GB"/>
        </w:rPr>
        <w:t>,</w:t>
      </w:r>
      <w:r w:rsidRPr="00C624BB">
        <w:rPr>
          <w:rFonts w:asciiTheme="minorHAnsi" w:eastAsia="Times New Roman" w:hAnsiTheme="minorHAnsi" w:cstheme="minorHAnsi"/>
          <w:color w:val="242424"/>
          <w:lang w:eastAsia="en-GB"/>
        </w:rPr>
        <w:t xml:space="preserve"> from February 2021. </w:t>
      </w:r>
    </w:p>
    <w:p w14:paraId="24DB30F7"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 xml:space="preserve">EnTrade has worked closely with Natural England and the Environment Agency to gain their confirmation that credits supplied through the Market would meet the requirements for Habitats Regulations compliance.  But ultimately, the local authorities are the competent authority for deciding if the credits are compliant. </w:t>
      </w:r>
    </w:p>
    <w:p w14:paraId="6AD9420C" w14:textId="48930190" w:rsidR="00043168" w:rsidRDefault="00043168" w:rsidP="00310C36">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lastRenderedPageBreak/>
        <w:t>If a local authority decides not to accept credits secured through the Market, then they would make clear to you why this was the case on an individual basis, as we are not aware of any blanket refusal. An Environmental Credit Supply Agreement affected by such a decision would not come into effect (Conditions Precedent within the contract allow for this situation), and EnTrade would refund any payments made by the Credit Buyer.</w:t>
      </w:r>
    </w:p>
    <w:p w14:paraId="73F01EB8" w14:textId="77777777" w:rsidR="00043168" w:rsidRPr="00C624BB" w:rsidRDefault="00043168" w:rsidP="00310C36">
      <w:pPr>
        <w:pStyle w:val="Heading4"/>
        <w:rPr>
          <w:rFonts w:eastAsia="Times New Roman"/>
          <w:lang w:eastAsia="en-GB"/>
        </w:rPr>
      </w:pPr>
      <w:r w:rsidRPr="00C624BB">
        <w:rPr>
          <w:rFonts w:eastAsia="Times New Roman"/>
          <w:lang w:eastAsia="en-GB"/>
        </w:rPr>
        <w:t>When will it be confirmed for certain which developers can take place in the first catchment market, our Case Officer has indicated that we need to be nominated by our respective council?</w:t>
      </w:r>
    </w:p>
    <w:p w14:paraId="5DD77094"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The market is a voluntary, open mechanism for securing offsite mitigation credits. Approval to enter the market is determined by the Market’s Steering Committee in line with its Market Rules – the local authority does not control who can enter the market.</w:t>
      </w:r>
    </w:p>
    <w:p w14:paraId="2D06C1CC"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To support local authorities in their ability to resolve planning applications, the Market Steering Committee has specified that Credit Buyers for the first Market Round can only register to buy credits for developments that are currently delayed in the planning system for full applications or resolution of reserved matters.</w:t>
      </w:r>
    </w:p>
    <w:p w14:paraId="77457564" w14:textId="77777777" w:rsidR="00043168" w:rsidRPr="00C624BB" w:rsidRDefault="00043168" w:rsidP="00310C36">
      <w:pPr>
        <w:pStyle w:val="Heading4"/>
        <w:rPr>
          <w:rFonts w:eastAsia="Times New Roman"/>
          <w:lang w:eastAsia="en-GB"/>
        </w:rPr>
      </w:pPr>
      <w:r w:rsidRPr="00C624BB">
        <w:rPr>
          <w:rFonts w:eastAsia="Times New Roman"/>
          <w:lang w:eastAsia="en-GB"/>
        </w:rPr>
        <w:t>Do Natural England have to have signed off on the phosphate calculations first? </w:t>
      </w:r>
    </w:p>
    <w:p w14:paraId="3EB565B4" w14:textId="77777777" w:rsidR="00043168" w:rsidRPr="00C624BB" w:rsidRDefault="00043168" w:rsidP="00043168">
      <w:pPr>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The relevant local authority, supported by the Somerset Ecology Service, will need to sign-off your phosphorus calculations. We understand that this will be aided if you have used their approved phosphate calculator tool with valid information.</w:t>
      </w:r>
    </w:p>
    <w:p w14:paraId="500B8547" w14:textId="77777777" w:rsidR="00043168" w:rsidRPr="00C624BB" w:rsidRDefault="00043168" w:rsidP="00310C36">
      <w:pPr>
        <w:pStyle w:val="Heading4"/>
        <w:rPr>
          <w:rFonts w:eastAsia="Times New Roman"/>
          <w:lang w:eastAsia="en-GB"/>
        </w:rPr>
      </w:pPr>
      <w:r w:rsidRPr="00C624BB">
        <w:rPr>
          <w:rFonts w:eastAsia="Times New Roman"/>
          <w:lang w:eastAsia="en-GB"/>
        </w:rPr>
        <w:t>What is the timescale for Round 1 please?</w:t>
      </w:r>
    </w:p>
    <w:p w14:paraId="6504DB4B" w14:textId="77777777" w:rsidR="00043168" w:rsidRPr="00C624BB" w:rsidRDefault="00043168" w:rsidP="00043168">
      <w:pPr>
        <w:shd w:val="clear" w:color="auto" w:fill="FFFFFF"/>
        <w:spacing w:before="100" w:beforeAutospacing="1" w:after="100" w:afterAutospacing="1" w:line="240" w:lineRule="auto"/>
        <w:rPr>
          <w:rFonts w:asciiTheme="minorHAnsi" w:eastAsia="Times New Roman" w:hAnsiTheme="minorHAnsi" w:cstheme="minorHAnsi"/>
          <w:color w:val="242424"/>
          <w:lang w:eastAsia="en-GB"/>
        </w:rPr>
      </w:pPr>
      <w:r w:rsidRPr="00C624BB">
        <w:rPr>
          <w:rFonts w:asciiTheme="minorHAnsi" w:eastAsia="Times New Roman" w:hAnsiTheme="minorHAnsi" w:cstheme="minorHAnsi"/>
          <w:color w:val="242424"/>
          <w:lang w:eastAsia="en-GB"/>
        </w:rPr>
        <w:t>We hope to open the process for formal registration as a Credit Buyer in mid-September, with bidding to open at the end of September.</w:t>
      </w:r>
    </w:p>
    <w:p w14:paraId="065DB8AC" w14:textId="77777777" w:rsidR="00043168" w:rsidRPr="00C624BB" w:rsidRDefault="00043168" w:rsidP="00310C36">
      <w:pPr>
        <w:pStyle w:val="Heading4"/>
        <w:rPr>
          <w:rFonts w:eastAsia="Times New Roman"/>
          <w:lang w:eastAsia="en-GB"/>
        </w:rPr>
      </w:pPr>
      <w:r w:rsidRPr="00C624BB">
        <w:rPr>
          <w:rFonts w:eastAsia="Times New Roman"/>
          <w:lang w:eastAsia="en-GB"/>
        </w:rPr>
        <w:t>For those of us with Outline applications which are held up, how do we move forward if the LPA say they will not issue the outline until mitigation or credits for mitigation have been secured</w:t>
      </w:r>
    </w:p>
    <w:p w14:paraId="259AC709" w14:textId="77777777" w:rsidR="00043168" w:rsidRPr="00C624BB" w:rsidRDefault="00043168" w:rsidP="00043168">
      <w:pPr>
        <w:rPr>
          <w:rFonts w:asciiTheme="minorHAnsi" w:eastAsia="Times New Roman" w:hAnsiTheme="minorHAnsi" w:cstheme="minorHAnsi"/>
          <w:color w:val="242424"/>
          <w:lang w:eastAsia="en-GB"/>
        </w:rPr>
      </w:pPr>
      <w:r w:rsidRPr="00C624BB">
        <w:rPr>
          <w:rFonts w:asciiTheme="minorHAnsi" w:hAnsiTheme="minorHAnsi" w:cstheme="minorHAnsi"/>
        </w:rPr>
        <w:t xml:space="preserve">As previously noted, </w:t>
      </w:r>
      <w:r w:rsidRPr="00C624BB">
        <w:rPr>
          <w:rFonts w:asciiTheme="minorHAnsi" w:eastAsia="Times New Roman" w:hAnsiTheme="minorHAnsi" w:cstheme="minorHAnsi"/>
          <w:color w:val="242424"/>
          <w:lang w:eastAsia="en-GB"/>
        </w:rPr>
        <w:t xml:space="preserve">the Catchment Market is only one solution to securing mitigation. Until EnTrade </w:t>
      </w:r>
      <w:r>
        <w:rPr>
          <w:rFonts w:asciiTheme="minorHAnsi" w:eastAsia="Times New Roman" w:hAnsiTheme="minorHAnsi" w:cstheme="minorHAnsi"/>
          <w:color w:val="242424"/>
          <w:lang w:eastAsia="en-GB"/>
        </w:rPr>
        <w:t>can</w:t>
      </w:r>
      <w:r w:rsidRPr="00C624BB">
        <w:rPr>
          <w:rFonts w:asciiTheme="minorHAnsi" w:eastAsia="Times New Roman" w:hAnsiTheme="minorHAnsi" w:cstheme="minorHAnsi"/>
          <w:color w:val="242424"/>
          <w:lang w:eastAsia="en-GB"/>
        </w:rPr>
        <w:t xml:space="preserve"> secure wider supply, the Market Steering Committee is likely to keep the focus on allowing buyers to resolve the backlog of applications that are closer to completion.</w:t>
      </w:r>
    </w:p>
    <w:p w14:paraId="3DD25C51" w14:textId="77777777" w:rsidR="00043168" w:rsidRPr="00A05B25" w:rsidRDefault="00043168" w:rsidP="00310C36">
      <w:pPr>
        <w:pStyle w:val="Heading4"/>
      </w:pPr>
      <w:r w:rsidRPr="00A05B25">
        <w:lastRenderedPageBreak/>
        <w:t>Is there a two-stage process to secure short and long-term credits?</w:t>
      </w:r>
    </w:p>
    <w:p w14:paraId="4A2C642B" w14:textId="77777777" w:rsidR="00043168" w:rsidRPr="00A05B25" w:rsidRDefault="00043168" w:rsidP="00043168">
      <w:pPr>
        <w:rPr>
          <w:rFonts w:asciiTheme="minorHAnsi" w:hAnsiTheme="minorHAnsi" w:cstheme="minorHAnsi"/>
        </w:rPr>
      </w:pPr>
      <w:r w:rsidRPr="00A05B25">
        <w:rPr>
          <w:rFonts w:asciiTheme="minorHAnsi" w:hAnsiTheme="minorHAnsi" w:cstheme="minorHAnsi"/>
        </w:rPr>
        <w:t>No. The total credit needs for a development will be bid for at the same time. Bids will only settle if both short and long-term needs can be met. Therefore, the Environmental Credit Supply Agreement (ECSA) would commit to supply both types of credit, hence you would have a proceedable development.</w:t>
      </w:r>
    </w:p>
    <w:p w14:paraId="240BB02C" w14:textId="77777777" w:rsidR="00043168" w:rsidRPr="00A05B25" w:rsidRDefault="00043168" w:rsidP="00043168">
      <w:pPr>
        <w:rPr>
          <w:rFonts w:asciiTheme="minorHAnsi" w:hAnsiTheme="minorHAnsi" w:cstheme="minorHAnsi"/>
        </w:rPr>
      </w:pPr>
      <w:r w:rsidRPr="00A05B25">
        <w:rPr>
          <w:rFonts w:asciiTheme="minorHAnsi" w:hAnsiTheme="minorHAnsi" w:cstheme="minorHAnsi"/>
        </w:rPr>
        <w:t>We may have caused confusion by talking about the separate prices for short and long-term credits, then exacerbated this by the talking about the two-stages of payments under the ECSA.</w:t>
      </w:r>
    </w:p>
    <w:p w14:paraId="6F7246B2" w14:textId="77777777" w:rsidR="00043168" w:rsidRPr="00A05B25" w:rsidRDefault="00043168" w:rsidP="00043168">
      <w:pPr>
        <w:rPr>
          <w:rFonts w:asciiTheme="minorHAnsi" w:hAnsiTheme="minorHAnsi" w:cstheme="minorHAnsi"/>
        </w:rPr>
      </w:pPr>
      <w:r w:rsidRPr="00A05B25">
        <w:rPr>
          <w:rFonts w:asciiTheme="minorHAnsi" w:hAnsiTheme="minorHAnsi" w:cstheme="minorHAnsi"/>
        </w:rPr>
        <w:t xml:space="preserve">To clarify on payments. We brought in the two-stage payment process to spread the cost of credits in line with your likely cashflows. The first stage of the payment is to enable us to fund the establishment of all the projects required to provide </w:t>
      </w:r>
      <w:r w:rsidRPr="00A05B25">
        <w:rPr>
          <w:rFonts w:asciiTheme="minorHAnsi" w:hAnsiTheme="minorHAnsi" w:cstheme="minorHAnsi"/>
          <w:b/>
          <w:bCs/>
        </w:rPr>
        <w:t>both</w:t>
      </w:r>
      <w:r w:rsidRPr="00A05B25">
        <w:rPr>
          <w:rFonts w:asciiTheme="minorHAnsi" w:hAnsiTheme="minorHAnsi" w:cstheme="minorHAnsi"/>
        </w:rPr>
        <w:t xml:space="preserve"> short- and long-term credits. This also allows you to establish with the Local Planning Authority that you have made a true commitment to securing credits, prior to them allowing you to commence development. The second stage payment becomes due once EnTrade can verify that sufficient credits have been created and allows you to make your final payment under the ECSA in line with when you will start to receive revenues from house sales.</w:t>
      </w:r>
    </w:p>
    <w:p w14:paraId="0E0F1C25" w14:textId="77777777" w:rsidR="00043168" w:rsidRPr="00A05B25" w:rsidRDefault="00043168" w:rsidP="00043168">
      <w:pPr>
        <w:rPr>
          <w:rFonts w:asciiTheme="minorHAnsi" w:hAnsiTheme="minorHAnsi" w:cstheme="minorHAnsi"/>
        </w:rPr>
      </w:pPr>
    </w:p>
    <w:p w14:paraId="74B7661E" w14:textId="77777777" w:rsidR="00043168" w:rsidRPr="00DC1791" w:rsidRDefault="00043168" w:rsidP="00043168">
      <w:pPr>
        <w:pStyle w:val="Heading3"/>
      </w:pPr>
      <w:r w:rsidRPr="00DC1791">
        <w:t>EnTrade</w:t>
      </w:r>
    </w:p>
    <w:p w14:paraId="3AD59352" w14:textId="77777777" w:rsidR="00043168" w:rsidRPr="00DC1791" w:rsidRDefault="00043168" w:rsidP="00043168">
      <w:pPr>
        <w:pStyle w:val="Heading3"/>
      </w:pPr>
      <w:r w:rsidRPr="00DC1791">
        <w:t>25</w:t>
      </w:r>
      <w:r w:rsidRPr="00DC1791">
        <w:rPr>
          <w:vertAlign w:val="superscript"/>
        </w:rPr>
        <w:t>th</w:t>
      </w:r>
      <w:r w:rsidRPr="00DC1791">
        <w:t xml:space="preserve"> August 2021</w:t>
      </w:r>
    </w:p>
    <w:p w14:paraId="28B515EB" w14:textId="7D25AEF8" w:rsidR="00BC0A06" w:rsidRPr="00E324BB" w:rsidRDefault="00BC0A06" w:rsidP="00043168">
      <w:pPr>
        <w:pStyle w:val="Heading2"/>
      </w:pPr>
    </w:p>
    <w:sectPr w:rsidR="00BC0A06" w:rsidRPr="00E324BB" w:rsidSect="00FA4B91">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1567" w14:textId="77777777" w:rsidR="00BA44AE" w:rsidRDefault="00BA44AE" w:rsidP="00FA4B91">
      <w:pPr>
        <w:spacing w:after="0" w:line="240" w:lineRule="auto"/>
      </w:pPr>
      <w:r>
        <w:separator/>
      </w:r>
    </w:p>
  </w:endnote>
  <w:endnote w:type="continuationSeparator" w:id="0">
    <w:p w14:paraId="2B094266" w14:textId="77777777" w:rsidR="00BA44AE" w:rsidRDefault="00BA44AE" w:rsidP="00FA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Medium">
    <w:altName w:val="Calibri"/>
    <w:charset w:val="00"/>
    <w:family w:val="swiss"/>
    <w:pitch w:val="variable"/>
    <w:sig w:usb0="E00002FF" w:usb1="1200A1FF" w:usb2="00000001" w:usb3="00000000" w:csb0="0000019F" w:csb1="00000000"/>
  </w:font>
  <w:font w:name="Inter Black">
    <w:altName w:val="Calibri"/>
    <w:charset w:val="00"/>
    <w:family w:val="swiss"/>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DF52" w14:textId="68167B25" w:rsidR="00A04179" w:rsidRDefault="001C6FFE">
    <w:pPr>
      <w:pStyle w:val="Footer"/>
    </w:pPr>
    <w:r>
      <w:rPr>
        <w:noProof/>
      </w:rPr>
      <mc:AlternateContent>
        <mc:Choice Requires="wps">
          <w:drawing>
            <wp:anchor distT="0" distB="0" distL="118745" distR="118745" simplePos="0" relativeHeight="251661312" behindDoc="1" locked="0" layoutInCell="1" allowOverlap="0" wp14:anchorId="24B64A3D" wp14:editId="58BB7886">
              <wp:simplePos x="0" y="0"/>
              <wp:positionH relativeFrom="page">
                <wp:align>left</wp:align>
              </wp:positionH>
              <wp:positionV relativeFrom="page">
                <wp:posOffset>9877425</wp:posOffset>
              </wp:positionV>
              <wp:extent cx="7688580" cy="809625"/>
              <wp:effectExtent l="0" t="0" r="7620" b="9525"/>
              <wp:wrapSquare wrapText="bothSides"/>
              <wp:docPr id="3" name="Rectangle 3"/>
              <wp:cNvGraphicFramePr/>
              <a:graphic xmlns:a="http://schemas.openxmlformats.org/drawingml/2006/main">
                <a:graphicData uri="http://schemas.microsoft.com/office/word/2010/wordprocessingShape">
                  <wps:wsp>
                    <wps:cNvSpPr/>
                    <wps:spPr>
                      <a:xfrm>
                        <a:off x="0" y="0"/>
                        <a:ext cx="7688580" cy="809625"/>
                      </a:xfrm>
                      <a:prstGeom prst="rect">
                        <a:avLst/>
                      </a:prstGeom>
                      <a:solidFill>
                        <a:srgbClr val="0B0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F4066A" w14:textId="006D4A81" w:rsidR="00A04179" w:rsidRDefault="0015223A" w:rsidP="0015223A">
                          <w:pPr>
                            <w:pStyle w:val="Header"/>
                            <w:rPr>
                              <w:rFonts w:ascii="Inter Bold" w:hAnsi="Inter Bold"/>
                              <w:color w:val="FFFFFF" w:themeColor="background1"/>
                              <w:sz w:val="24"/>
                              <w:szCs w:val="24"/>
                            </w:rPr>
                          </w:pPr>
                          <w:r>
                            <w:rPr>
                              <w:rFonts w:ascii="Inter Bold" w:hAnsi="Inter Bold"/>
                              <w:color w:val="FFFFFF" w:themeColor="background1"/>
                              <w:sz w:val="24"/>
                              <w:szCs w:val="24"/>
                            </w:rPr>
                            <w:t>Somerset Catchment Market</w:t>
                          </w:r>
                        </w:p>
                        <w:p w14:paraId="7BCFE9A9" w14:textId="4D9FD270" w:rsidR="0015223A" w:rsidRDefault="00E324BB" w:rsidP="0015223A">
                          <w:pPr>
                            <w:pStyle w:val="Header"/>
                            <w:rPr>
                              <w:rFonts w:ascii="Inter Bold" w:hAnsi="Inter Bold"/>
                              <w:color w:val="FFFFFF" w:themeColor="background1"/>
                              <w:sz w:val="24"/>
                              <w:szCs w:val="24"/>
                            </w:rPr>
                          </w:pPr>
                          <w:r>
                            <w:rPr>
                              <w:rFonts w:ascii="Inter Bold" w:hAnsi="Inter Bold"/>
                              <w:color w:val="FFFFFF" w:themeColor="background1"/>
                              <w:sz w:val="24"/>
                              <w:szCs w:val="24"/>
                            </w:rPr>
                            <w:t>August</w:t>
                          </w:r>
                          <w:r w:rsidR="0015223A">
                            <w:rPr>
                              <w:rFonts w:ascii="Inter Bold" w:hAnsi="Inter Bold"/>
                              <w:color w:val="FFFFFF" w:themeColor="background1"/>
                              <w:sz w:val="24"/>
                              <w:szCs w:val="24"/>
                            </w:rPr>
                            <w:t xml:space="preserve"> 2021</w:t>
                          </w:r>
                        </w:p>
                        <w:p w14:paraId="22C97257" w14:textId="77777777" w:rsidR="0015223A" w:rsidRPr="00A04179" w:rsidRDefault="0015223A" w:rsidP="0015223A">
                          <w:pPr>
                            <w:pStyle w:val="Header"/>
                            <w:rPr>
                              <w:rFonts w:ascii="Inter Bold" w:hAnsi="Inter Bold"/>
                              <w:cap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B64A3D" id="Rectangle 3" o:spid="_x0000_s1027" style="position:absolute;left:0;text-align:left;margin-left:0;margin-top:777.75pt;width:605.4pt;height:63.75pt;z-index:-251655168;visibility:visible;mso-wrap-style:square;mso-width-percent:0;mso-height-percent:0;mso-wrap-distance-left:9.35pt;mso-wrap-distance-top:0;mso-wrap-distance-right:9.35pt;mso-wrap-distance-bottom:0;mso-position-horizontal:lef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" o:allowoverlap="f" fillcolor="#0b0c0c" stroked="f" strokeweight="1pt">
              <v:textbox>
                <w:txbxContent>
                  <w:p w14:paraId="1DF4066A" w14:textId="006D4A81" w:rsidR="00A04179" w:rsidRDefault="0015223A" w:rsidP="0015223A">
                    <w:pPr>
                      <w:pStyle w:val="Header"/>
                      <w:rPr>
                        <w:rFonts w:ascii="Inter Bold" w:hAnsi="Inter Bold"/>
                        <w:color w:val="FFFFFF" w:themeColor="background1"/>
                        <w:sz w:val="24"/>
                        <w:szCs w:val="24"/>
                      </w:rPr>
                    </w:pPr>
                    <w:r>
                      <w:rPr>
                        <w:rFonts w:ascii="Inter Bold" w:hAnsi="Inter Bold"/>
                        <w:color w:val="FFFFFF" w:themeColor="background1"/>
                        <w:sz w:val="24"/>
                        <w:szCs w:val="24"/>
                      </w:rPr>
                      <w:t>Somerset Catchment Market</w:t>
                    </w:r>
                  </w:p>
                  <w:p w14:paraId="7BCFE9A9" w14:textId="4D9FD270" w:rsidR="0015223A" w:rsidRDefault="00E324BB" w:rsidP="0015223A">
                    <w:pPr>
                      <w:pStyle w:val="Header"/>
                      <w:rPr>
                        <w:rFonts w:ascii="Inter Bold" w:hAnsi="Inter Bold"/>
                        <w:color w:val="FFFFFF" w:themeColor="background1"/>
                        <w:sz w:val="24"/>
                        <w:szCs w:val="24"/>
                      </w:rPr>
                    </w:pPr>
                    <w:r>
                      <w:rPr>
                        <w:rFonts w:ascii="Inter Bold" w:hAnsi="Inter Bold"/>
                        <w:color w:val="FFFFFF" w:themeColor="background1"/>
                        <w:sz w:val="24"/>
                        <w:szCs w:val="24"/>
                      </w:rPr>
                      <w:t>August</w:t>
                    </w:r>
                    <w:r w:rsidR="0015223A">
                      <w:rPr>
                        <w:rFonts w:ascii="Inter Bold" w:hAnsi="Inter Bold"/>
                        <w:color w:val="FFFFFF" w:themeColor="background1"/>
                        <w:sz w:val="24"/>
                        <w:szCs w:val="24"/>
                      </w:rPr>
                      <w:t xml:space="preserve"> 2021</w:t>
                    </w:r>
                  </w:p>
                  <w:p w14:paraId="22C97257" w14:textId="77777777" w:rsidR="0015223A" w:rsidRPr="00A04179" w:rsidRDefault="0015223A" w:rsidP="0015223A">
                    <w:pPr>
                      <w:pStyle w:val="Header"/>
                      <w:rPr>
                        <w:rFonts w:ascii="Inter Bold" w:hAnsi="Inter Bold"/>
                        <w:caps/>
                        <w:color w:val="FFFFFF" w:themeColor="background1"/>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6EFA" w14:textId="77777777" w:rsidR="00BA44AE" w:rsidRDefault="00BA44AE" w:rsidP="00FA4B91">
      <w:pPr>
        <w:spacing w:after="0" w:line="240" w:lineRule="auto"/>
      </w:pPr>
      <w:r>
        <w:separator/>
      </w:r>
    </w:p>
  </w:footnote>
  <w:footnote w:type="continuationSeparator" w:id="0">
    <w:p w14:paraId="2065AFFB" w14:textId="77777777" w:rsidR="00BA44AE" w:rsidRDefault="00BA44AE" w:rsidP="00FA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4AC1" w14:textId="15974A9F" w:rsidR="00FA4B91" w:rsidRDefault="00FA4B91">
    <w:pPr>
      <w:pStyle w:val="Header"/>
    </w:pPr>
    <w:r>
      <w:rPr>
        <w:noProof/>
      </w:rPr>
      <mc:AlternateContent>
        <mc:Choice Requires="wps">
          <w:drawing>
            <wp:anchor distT="0" distB="0" distL="118745" distR="118745" simplePos="0" relativeHeight="251659264" behindDoc="1" locked="0" layoutInCell="1" allowOverlap="0" wp14:anchorId="2012EB55" wp14:editId="417F1BEC">
              <wp:simplePos x="0" y="0"/>
              <wp:positionH relativeFrom="page">
                <wp:align>left</wp:align>
              </wp:positionH>
              <wp:positionV relativeFrom="page">
                <wp:align>top</wp:align>
              </wp:positionV>
              <wp:extent cx="7688580" cy="914400"/>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7688580" cy="914400"/>
                      </a:xfrm>
                      <a:prstGeom prst="rect">
                        <a:avLst/>
                      </a:prstGeom>
                      <a:solidFill>
                        <a:srgbClr val="1B52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4C58F" w14:textId="3352F507" w:rsidR="00FA4B91" w:rsidRPr="00A04179" w:rsidRDefault="00A04179" w:rsidP="00A04179">
                          <w:pPr>
                            <w:pStyle w:val="Header"/>
                            <w:spacing w:before="240" w:after="240"/>
                            <w:rPr>
                              <w:rFonts w:ascii="Inter Bold" w:hAnsi="Inter Bold"/>
                              <w:caps/>
                              <w:color w:val="FFFFFF" w:themeColor="background1"/>
                              <w:sz w:val="60"/>
                              <w:szCs w:val="60"/>
                            </w:rPr>
                          </w:pPr>
                          <w:r w:rsidRPr="00A04179">
                            <w:rPr>
                              <w:noProof/>
                            </w:rPr>
                            <w:drawing>
                              <wp:inline distT="0" distB="0" distL="0" distR="0" wp14:anchorId="108ED268" wp14:editId="3AE9B952">
                                <wp:extent cx="1695450" cy="56869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159" cy="578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12EB55" id="Rectangle 197" o:spid="_x0000_s1026" style="position:absolute;left:0;text-align:left;margin-left:0;margin-top:0;width:605.4pt;height:1in;z-index:-251657216;visibility:visible;mso-wrap-style:square;mso-width-percent:0;mso-height-percent:0;mso-wrap-distance-left:9.35pt;mso-wrap-distance-top:0;mso-wrap-distance-right:9.35pt;mso-wrap-distance-bottom:0;mso-position-horizontal:lef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" o:allowoverlap="f" fillcolor="#1b5227" stroked="f" strokeweight="1pt">
              <v:textbox>
                <w:txbxContent>
                  <w:p w14:paraId="4E84C58F" w14:textId="3352F507" w:rsidR="00FA4B91" w:rsidRPr="00A04179" w:rsidRDefault="00A04179" w:rsidP="00A04179">
                    <w:pPr>
                      <w:pStyle w:val="Header"/>
                      <w:spacing w:before="240" w:after="240"/>
                      <w:rPr>
                        <w:rFonts w:ascii="Inter Bold" w:hAnsi="Inter Bold"/>
                        <w:caps/>
                        <w:color w:val="FFFFFF" w:themeColor="background1"/>
                        <w:sz w:val="60"/>
                        <w:szCs w:val="60"/>
                      </w:rPr>
                    </w:pPr>
                    <w:r w:rsidRPr="00A04179">
                      <w:rPr>
                        <w:noProof/>
                      </w:rPr>
                      <w:drawing>
                        <wp:inline distT="0" distB="0" distL="0" distR="0" wp14:anchorId="108ED268" wp14:editId="3AE9B952">
                          <wp:extent cx="1695450" cy="56869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159" cy="578994"/>
                                  </a:xfrm>
                                  <a:prstGeom prst="rect">
                                    <a:avLst/>
                                  </a:prstGeom>
                                  <a:noFill/>
                                  <a:ln>
                                    <a:noFill/>
                                  </a:ln>
                                </pic:spPr>
                              </pic:pic>
                            </a:graphicData>
                          </a:graphic>
                        </wp:inline>
                      </w:drawing>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8A6"/>
    <w:multiLevelType w:val="hybridMultilevel"/>
    <w:tmpl w:val="EBEE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13ACF"/>
    <w:multiLevelType w:val="hybridMultilevel"/>
    <w:tmpl w:val="987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7415E"/>
    <w:multiLevelType w:val="hybridMultilevel"/>
    <w:tmpl w:val="CA3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435C1"/>
    <w:multiLevelType w:val="hybridMultilevel"/>
    <w:tmpl w:val="B28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653AD"/>
    <w:multiLevelType w:val="hybridMultilevel"/>
    <w:tmpl w:val="BFBC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91"/>
    <w:rsid w:val="00043168"/>
    <w:rsid w:val="000A57BC"/>
    <w:rsid w:val="000D5E78"/>
    <w:rsid w:val="00142406"/>
    <w:rsid w:val="00144A55"/>
    <w:rsid w:val="0015223A"/>
    <w:rsid w:val="001C6FFE"/>
    <w:rsid w:val="00210CAC"/>
    <w:rsid w:val="002B0BCE"/>
    <w:rsid w:val="00310C36"/>
    <w:rsid w:val="00323449"/>
    <w:rsid w:val="003E250A"/>
    <w:rsid w:val="00461F29"/>
    <w:rsid w:val="00500114"/>
    <w:rsid w:val="006F7692"/>
    <w:rsid w:val="008576CB"/>
    <w:rsid w:val="008E3CDE"/>
    <w:rsid w:val="0090278F"/>
    <w:rsid w:val="00954207"/>
    <w:rsid w:val="0097149B"/>
    <w:rsid w:val="00A04179"/>
    <w:rsid w:val="00A25486"/>
    <w:rsid w:val="00AF0C5C"/>
    <w:rsid w:val="00B516E3"/>
    <w:rsid w:val="00B52158"/>
    <w:rsid w:val="00B67A72"/>
    <w:rsid w:val="00BA44AE"/>
    <w:rsid w:val="00BC0A06"/>
    <w:rsid w:val="00C0796F"/>
    <w:rsid w:val="00C54506"/>
    <w:rsid w:val="00D5218B"/>
    <w:rsid w:val="00DD3222"/>
    <w:rsid w:val="00DF0BDF"/>
    <w:rsid w:val="00E324BB"/>
    <w:rsid w:val="00F50CE5"/>
    <w:rsid w:val="00FA4B91"/>
    <w:rsid w:val="00FC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D073"/>
  <w15:chartTrackingRefBased/>
  <w15:docId w15:val="{03CD349C-676A-47EF-A99E-47D82716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DE"/>
    <w:pPr>
      <w:spacing w:before="160"/>
      <w:jc w:val="both"/>
    </w:pPr>
    <w:rPr>
      <w:rFonts w:ascii="Inter Medium" w:hAnsi="Inter Medium"/>
    </w:rPr>
  </w:style>
  <w:style w:type="paragraph" w:styleId="Heading1">
    <w:name w:val="heading 1"/>
    <w:basedOn w:val="Normal"/>
    <w:next w:val="Normal"/>
    <w:link w:val="Heading1Char"/>
    <w:autoRedefine/>
    <w:uiPriority w:val="9"/>
    <w:qFormat/>
    <w:rsid w:val="00DF0BDF"/>
    <w:pPr>
      <w:keepNext/>
      <w:keepLines/>
      <w:spacing w:before="240" w:after="0"/>
      <w:outlineLvl w:val="0"/>
    </w:pPr>
    <w:rPr>
      <w:rFonts w:ascii="Inter Black" w:eastAsiaTheme="majorEastAsia" w:hAnsi="Inter Black" w:cstheme="majorBidi"/>
      <w:color w:val="153E1D" w:themeColor="accent1"/>
      <w:sz w:val="52"/>
      <w:szCs w:val="32"/>
    </w:rPr>
  </w:style>
  <w:style w:type="paragraph" w:styleId="Heading2">
    <w:name w:val="heading 2"/>
    <w:basedOn w:val="Normal"/>
    <w:next w:val="Normal"/>
    <w:link w:val="Heading2Char"/>
    <w:uiPriority w:val="9"/>
    <w:unhideWhenUsed/>
    <w:qFormat/>
    <w:rsid w:val="006F7692"/>
    <w:pPr>
      <w:keepNext/>
      <w:keepLines/>
      <w:spacing w:before="40" w:after="0"/>
      <w:outlineLvl w:val="1"/>
    </w:pPr>
    <w:rPr>
      <w:rFonts w:ascii="Inter Black" w:eastAsiaTheme="majorEastAsia" w:hAnsi="Inter Black" w:cstheme="majorBidi"/>
      <w:color w:val="000000" w:themeColor="text1"/>
      <w:sz w:val="40"/>
      <w:szCs w:val="26"/>
    </w:rPr>
  </w:style>
  <w:style w:type="paragraph" w:styleId="Heading3">
    <w:name w:val="heading 3"/>
    <w:basedOn w:val="Normal"/>
    <w:next w:val="Normal"/>
    <w:link w:val="Heading3Char"/>
    <w:uiPriority w:val="9"/>
    <w:unhideWhenUsed/>
    <w:qFormat/>
    <w:rsid w:val="00DF0BDF"/>
    <w:pPr>
      <w:keepNext/>
      <w:keepLines/>
      <w:spacing w:before="120" w:after="120"/>
      <w:outlineLvl w:val="2"/>
    </w:pPr>
    <w:rPr>
      <w:rFonts w:ascii="Inter Black" w:eastAsiaTheme="majorEastAsia" w:hAnsi="Inter Black" w:cstheme="majorBidi"/>
      <w:color w:val="0A1E0E" w:themeColor="accent1" w:themeShade="7F"/>
      <w:sz w:val="32"/>
      <w:szCs w:val="24"/>
    </w:rPr>
  </w:style>
  <w:style w:type="paragraph" w:styleId="Heading4">
    <w:name w:val="heading 4"/>
    <w:basedOn w:val="Normal"/>
    <w:next w:val="Normal"/>
    <w:link w:val="Heading4Char"/>
    <w:uiPriority w:val="9"/>
    <w:unhideWhenUsed/>
    <w:qFormat/>
    <w:rsid w:val="008E3CDE"/>
    <w:pPr>
      <w:keepNext/>
      <w:keepLines/>
      <w:pBdr>
        <w:top w:val="single" w:sz="18" w:space="1" w:color="153E1D" w:themeColor="accent1"/>
      </w:pBdr>
      <w:spacing w:before="400" w:after="120"/>
      <w:outlineLvl w:val="3"/>
    </w:pPr>
    <w:rPr>
      <w:rFonts w:eastAsiaTheme="majorEastAsia" w:cstheme="majorBidi"/>
      <w:iCs/>
      <w:color w:val="0F2E15" w:themeColor="accent1" w:themeShade="BF"/>
      <w:sz w:val="28"/>
    </w:rPr>
  </w:style>
  <w:style w:type="paragraph" w:styleId="Heading5">
    <w:name w:val="heading 5"/>
    <w:basedOn w:val="Normal"/>
    <w:next w:val="Normal"/>
    <w:link w:val="Heading5Char"/>
    <w:uiPriority w:val="9"/>
    <w:unhideWhenUsed/>
    <w:qFormat/>
    <w:rsid w:val="00B67A72"/>
    <w:pPr>
      <w:keepNext/>
      <w:keepLines/>
      <w:spacing w:before="320" w:after="0"/>
      <w:outlineLvl w:val="4"/>
    </w:pPr>
    <w:rPr>
      <w:rFonts w:ascii="Inter Black" w:eastAsiaTheme="majorEastAsia" w:hAnsi="Inter Black" w:cstheme="majorBid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B91"/>
  </w:style>
  <w:style w:type="paragraph" w:styleId="Footer">
    <w:name w:val="footer"/>
    <w:basedOn w:val="Normal"/>
    <w:link w:val="FooterChar"/>
    <w:uiPriority w:val="99"/>
    <w:unhideWhenUsed/>
    <w:rsid w:val="00FA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B91"/>
  </w:style>
  <w:style w:type="paragraph" w:styleId="BalloonText">
    <w:name w:val="Balloon Text"/>
    <w:basedOn w:val="Normal"/>
    <w:link w:val="BalloonTextChar"/>
    <w:uiPriority w:val="99"/>
    <w:semiHidden/>
    <w:unhideWhenUsed/>
    <w:rsid w:val="00DD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22"/>
    <w:rPr>
      <w:rFonts w:ascii="Segoe UI" w:hAnsi="Segoe UI" w:cs="Segoe UI"/>
      <w:sz w:val="18"/>
      <w:szCs w:val="18"/>
    </w:rPr>
  </w:style>
  <w:style w:type="character" w:customStyle="1" w:styleId="Heading1Char">
    <w:name w:val="Heading 1 Char"/>
    <w:basedOn w:val="DefaultParagraphFont"/>
    <w:link w:val="Heading1"/>
    <w:uiPriority w:val="9"/>
    <w:rsid w:val="00DF0BDF"/>
    <w:rPr>
      <w:rFonts w:ascii="Inter Black" w:eastAsiaTheme="majorEastAsia" w:hAnsi="Inter Black" w:cstheme="majorBidi"/>
      <w:color w:val="153E1D" w:themeColor="accent1"/>
      <w:sz w:val="52"/>
      <w:szCs w:val="32"/>
    </w:rPr>
  </w:style>
  <w:style w:type="paragraph" w:styleId="ListParagraph">
    <w:name w:val="List Paragraph"/>
    <w:basedOn w:val="Normal"/>
    <w:uiPriority w:val="34"/>
    <w:qFormat/>
    <w:rsid w:val="0090278F"/>
    <w:pPr>
      <w:ind w:left="720"/>
      <w:contextualSpacing/>
    </w:pPr>
  </w:style>
  <w:style w:type="character" w:styleId="CommentReference">
    <w:name w:val="annotation reference"/>
    <w:basedOn w:val="DefaultParagraphFont"/>
    <w:uiPriority w:val="99"/>
    <w:semiHidden/>
    <w:unhideWhenUsed/>
    <w:rsid w:val="00DD3222"/>
    <w:rPr>
      <w:sz w:val="16"/>
      <w:szCs w:val="16"/>
    </w:rPr>
  </w:style>
  <w:style w:type="paragraph" w:styleId="CommentText">
    <w:name w:val="annotation text"/>
    <w:basedOn w:val="Normal"/>
    <w:link w:val="CommentTextChar"/>
    <w:uiPriority w:val="99"/>
    <w:semiHidden/>
    <w:unhideWhenUsed/>
    <w:rsid w:val="00DD322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D3222"/>
    <w:rPr>
      <w:rFonts w:ascii="Arial" w:hAnsi="Arial"/>
      <w:sz w:val="20"/>
      <w:szCs w:val="20"/>
    </w:rPr>
  </w:style>
  <w:style w:type="character" w:styleId="Hyperlink">
    <w:name w:val="Hyperlink"/>
    <w:basedOn w:val="DefaultParagraphFont"/>
    <w:uiPriority w:val="99"/>
    <w:unhideWhenUsed/>
    <w:rsid w:val="00DD3222"/>
    <w:rPr>
      <w:color w:val="153E1D" w:themeColor="hyperlink"/>
      <w:u w:val="single"/>
    </w:rPr>
  </w:style>
  <w:style w:type="character" w:customStyle="1" w:styleId="Heading2Char">
    <w:name w:val="Heading 2 Char"/>
    <w:basedOn w:val="DefaultParagraphFont"/>
    <w:link w:val="Heading2"/>
    <w:uiPriority w:val="9"/>
    <w:rsid w:val="006F7692"/>
    <w:rPr>
      <w:rFonts w:ascii="Inter Black" w:eastAsiaTheme="majorEastAsia" w:hAnsi="Inter Black" w:cstheme="majorBidi"/>
      <w:color w:val="000000" w:themeColor="text1"/>
      <w:sz w:val="40"/>
      <w:szCs w:val="26"/>
    </w:rPr>
  </w:style>
  <w:style w:type="character" w:customStyle="1" w:styleId="Heading3Char">
    <w:name w:val="Heading 3 Char"/>
    <w:basedOn w:val="DefaultParagraphFont"/>
    <w:link w:val="Heading3"/>
    <w:uiPriority w:val="9"/>
    <w:rsid w:val="00DF0BDF"/>
    <w:rPr>
      <w:rFonts w:ascii="Inter Black" w:eastAsiaTheme="majorEastAsia" w:hAnsi="Inter Black" w:cstheme="majorBidi"/>
      <w:color w:val="0A1E0E" w:themeColor="accent1" w:themeShade="7F"/>
      <w:sz w:val="32"/>
      <w:szCs w:val="24"/>
    </w:rPr>
  </w:style>
  <w:style w:type="paragraph" w:styleId="Title">
    <w:name w:val="Title"/>
    <w:basedOn w:val="Normal"/>
    <w:next w:val="Normal"/>
    <w:link w:val="TitleChar"/>
    <w:uiPriority w:val="10"/>
    <w:qFormat/>
    <w:rsid w:val="00AF0C5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F0C5C"/>
    <w:rPr>
      <w:rFonts w:ascii="Inter Medium" w:eastAsiaTheme="majorEastAsia" w:hAnsi="Inter Medium" w:cstheme="majorBidi"/>
      <w:spacing w:val="-10"/>
      <w:kern w:val="28"/>
      <w:sz w:val="56"/>
      <w:szCs w:val="56"/>
    </w:rPr>
  </w:style>
  <w:style w:type="paragraph" w:styleId="Subtitle">
    <w:name w:val="Subtitle"/>
    <w:basedOn w:val="Normal"/>
    <w:next w:val="Normal"/>
    <w:link w:val="SubtitleChar"/>
    <w:uiPriority w:val="11"/>
    <w:qFormat/>
    <w:rsid w:val="00AF0C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0C5C"/>
    <w:rPr>
      <w:rFonts w:ascii="Inter Medium" w:eastAsiaTheme="minorEastAsia" w:hAnsi="Inter Medium"/>
      <w:color w:val="5A5A5A" w:themeColor="text1" w:themeTint="A5"/>
      <w:spacing w:val="15"/>
    </w:rPr>
  </w:style>
  <w:style w:type="character" w:styleId="SubtleEmphasis">
    <w:name w:val="Subtle Emphasis"/>
    <w:basedOn w:val="DefaultParagraphFont"/>
    <w:uiPriority w:val="19"/>
    <w:qFormat/>
    <w:rsid w:val="00AF0C5C"/>
    <w:rPr>
      <w:rFonts w:ascii="Inter Medium" w:hAnsi="Inter Medium"/>
      <w:i/>
      <w:iCs/>
      <w:color w:val="404040" w:themeColor="text1" w:themeTint="BF"/>
    </w:rPr>
  </w:style>
  <w:style w:type="character" w:styleId="Emphasis">
    <w:name w:val="Emphasis"/>
    <w:basedOn w:val="DefaultParagraphFont"/>
    <w:uiPriority w:val="20"/>
    <w:qFormat/>
    <w:rsid w:val="00AF0C5C"/>
    <w:rPr>
      <w:rFonts w:ascii="Inter Medium" w:hAnsi="Inter Medium"/>
      <w:i/>
      <w:iCs/>
    </w:rPr>
  </w:style>
  <w:style w:type="character" w:styleId="IntenseEmphasis">
    <w:name w:val="Intense Emphasis"/>
    <w:basedOn w:val="DefaultParagraphFont"/>
    <w:uiPriority w:val="21"/>
    <w:qFormat/>
    <w:rsid w:val="00AF0C5C"/>
    <w:rPr>
      <w:rFonts w:ascii="Inter Medium" w:hAnsi="Inter Medium"/>
      <w:i/>
      <w:iCs/>
      <w:color w:val="153E1D" w:themeColor="accent1"/>
    </w:rPr>
  </w:style>
  <w:style w:type="character" w:styleId="Strong">
    <w:name w:val="Strong"/>
    <w:basedOn w:val="DefaultParagraphFont"/>
    <w:uiPriority w:val="22"/>
    <w:qFormat/>
    <w:rsid w:val="00AF0C5C"/>
    <w:rPr>
      <w:rFonts w:ascii="Inter Medium" w:hAnsi="Inter Medium"/>
      <w:b/>
      <w:bCs/>
    </w:rPr>
  </w:style>
  <w:style w:type="paragraph" w:styleId="Quote">
    <w:name w:val="Quote"/>
    <w:basedOn w:val="Normal"/>
    <w:next w:val="Normal"/>
    <w:link w:val="QuoteChar"/>
    <w:uiPriority w:val="29"/>
    <w:qFormat/>
    <w:rsid w:val="00AF0C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0C5C"/>
    <w:rPr>
      <w:rFonts w:ascii="Inter Medium" w:hAnsi="Inter Medium"/>
      <w:i/>
      <w:iCs/>
      <w:color w:val="404040" w:themeColor="text1" w:themeTint="BF"/>
    </w:rPr>
  </w:style>
  <w:style w:type="paragraph" w:styleId="IntenseQuote">
    <w:name w:val="Intense Quote"/>
    <w:basedOn w:val="Normal"/>
    <w:next w:val="Normal"/>
    <w:link w:val="IntenseQuoteChar"/>
    <w:uiPriority w:val="30"/>
    <w:qFormat/>
    <w:rsid w:val="00AF0C5C"/>
    <w:pPr>
      <w:pBdr>
        <w:top w:val="single" w:sz="4" w:space="10" w:color="153E1D" w:themeColor="accent1"/>
        <w:bottom w:val="single" w:sz="4" w:space="10" w:color="153E1D" w:themeColor="accent1"/>
      </w:pBdr>
      <w:spacing w:before="360" w:after="360"/>
      <w:ind w:left="864" w:right="864"/>
      <w:jc w:val="center"/>
    </w:pPr>
    <w:rPr>
      <w:i/>
      <w:iCs/>
      <w:color w:val="153E1D" w:themeColor="accent1"/>
    </w:rPr>
  </w:style>
  <w:style w:type="character" w:customStyle="1" w:styleId="IntenseQuoteChar">
    <w:name w:val="Intense Quote Char"/>
    <w:basedOn w:val="DefaultParagraphFont"/>
    <w:link w:val="IntenseQuote"/>
    <w:uiPriority w:val="30"/>
    <w:rsid w:val="00AF0C5C"/>
    <w:rPr>
      <w:rFonts w:ascii="Inter Medium" w:hAnsi="Inter Medium"/>
      <w:i/>
      <w:iCs/>
      <w:color w:val="153E1D" w:themeColor="accent1"/>
    </w:rPr>
  </w:style>
  <w:style w:type="character" w:styleId="SubtleReference">
    <w:name w:val="Subtle Reference"/>
    <w:basedOn w:val="DefaultParagraphFont"/>
    <w:uiPriority w:val="31"/>
    <w:qFormat/>
    <w:rsid w:val="00AF0C5C"/>
    <w:rPr>
      <w:rFonts w:ascii="Inter Medium" w:hAnsi="Inter Medium"/>
      <w:smallCaps/>
      <w:color w:val="5A5A5A" w:themeColor="text1" w:themeTint="A5"/>
    </w:rPr>
  </w:style>
  <w:style w:type="character" w:styleId="IntenseReference">
    <w:name w:val="Intense Reference"/>
    <w:basedOn w:val="DefaultParagraphFont"/>
    <w:uiPriority w:val="32"/>
    <w:qFormat/>
    <w:rsid w:val="00AF0C5C"/>
    <w:rPr>
      <w:rFonts w:ascii="Inter Medium" w:hAnsi="Inter Medium"/>
      <w:b/>
      <w:bCs/>
      <w:smallCaps/>
      <w:color w:val="153E1D" w:themeColor="accent1"/>
      <w:spacing w:val="5"/>
    </w:rPr>
  </w:style>
  <w:style w:type="character" w:styleId="BookTitle">
    <w:name w:val="Book Title"/>
    <w:basedOn w:val="DefaultParagraphFont"/>
    <w:uiPriority w:val="33"/>
    <w:qFormat/>
    <w:rsid w:val="00AF0C5C"/>
    <w:rPr>
      <w:rFonts w:ascii="Inter Medium" w:hAnsi="Inter Medium"/>
      <w:b/>
      <w:bCs/>
      <w:i/>
      <w:iCs/>
      <w:spacing w:val="5"/>
    </w:rPr>
  </w:style>
  <w:style w:type="table" w:styleId="TableGrid">
    <w:name w:val="Table Grid"/>
    <w:basedOn w:val="TableNormal"/>
    <w:uiPriority w:val="39"/>
    <w:rsid w:val="0090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90278F"/>
    <w:pPr>
      <w:spacing w:after="0" w:line="240" w:lineRule="auto"/>
    </w:pPr>
    <w:tblPr>
      <w:tblStyleRowBandSize w:val="1"/>
      <w:tblStyleColBandSize w:val="1"/>
      <w:tblBorders>
        <w:top w:val="single" w:sz="4" w:space="0" w:color="A4C2A5" w:themeColor="accent2" w:themeTint="99"/>
        <w:left w:val="single" w:sz="4" w:space="0" w:color="A4C2A5" w:themeColor="accent2" w:themeTint="99"/>
        <w:bottom w:val="single" w:sz="4" w:space="0" w:color="A4C2A5" w:themeColor="accent2" w:themeTint="99"/>
        <w:right w:val="single" w:sz="4" w:space="0" w:color="A4C2A5" w:themeColor="accent2" w:themeTint="99"/>
        <w:insideH w:val="single" w:sz="4" w:space="0" w:color="A4C2A5" w:themeColor="accent2" w:themeTint="99"/>
      </w:tblBorders>
    </w:tblPr>
    <w:tblStylePr w:type="firstRow">
      <w:rPr>
        <w:b/>
        <w:bCs/>
        <w:color w:val="FFFFFF" w:themeColor="background1"/>
      </w:rPr>
      <w:tblPr/>
      <w:tcPr>
        <w:tcBorders>
          <w:top w:val="single" w:sz="4" w:space="0" w:color="699A6B" w:themeColor="accent2"/>
          <w:left w:val="single" w:sz="4" w:space="0" w:color="699A6B" w:themeColor="accent2"/>
          <w:bottom w:val="single" w:sz="4" w:space="0" w:color="699A6B" w:themeColor="accent2"/>
          <w:right w:val="single" w:sz="4" w:space="0" w:color="699A6B" w:themeColor="accent2"/>
          <w:insideH w:val="nil"/>
        </w:tcBorders>
        <w:shd w:val="clear" w:color="auto" w:fill="699A6B" w:themeFill="accent2"/>
      </w:tcPr>
    </w:tblStylePr>
    <w:tblStylePr w:type="lastRow">
      <w:rPr>
        <w:b/>
        <w:bCs/>
      </w:rPr>
      <w:tblPr/>
      <w:tcPr>
        <w:tcBorders>
          <w:top w:val="double" w:sz="4" w:space="0" w:color="A4C2A5" w:themeColor="accent2" w:themeTint="99"/>
        </w:tcBorders>
      </w:tcPr>
    </w:tblStylePr>
    <w:tblStylePr w:type="firstCol">
      <w:rPr>
        <w:b/>
        <w:bCs/>
      </w:rPr>
    </w:tblStylePr>
    <w:tblStylePr w:type="lastCol">
      <w:rPr>
        <w:b/>
        <w:bCs/>
      </w:rPr>
    </w:tblStylePr>
    <w:tblStylePr w:type="band1Vert">
      <w:tblPr/>
      <w:tcPr>
        <w:shd w:val="clear" w:color="auto" w:fill="E0EAE1" w:themeFill="accent2" w:themeFillTint="33"/>
      </w:tcPr>
    </w:tblStylePr>
    <w:tblStylePr w:type="band1Horz">
      <w:tblPr/>
      <w:tcPr>
        <w:shd w:val="clear" w:color="auto" w:fill="E0EAE1" w:themeFill="accent2" w:themeFillTint="33"/>
      </w:tcPr>
    </w:tblStylePr>
  </w:style>
  <w:style w:type="character" w:customStyle="1" w:styleId="Heading4Char">
    <w:name w:val="Heading 4 Char"/>
    <w:basedOn w:val="DefaultParagraphFont"/>
    <w:link w:val="Heading4"/>
    <w:uiPriority w:val="9"/>
    <w:rsid w:val="008E3CDE"/>
    <w:rPr>
      <w:rFonts w:ascii="Inter Medium" w:eastAsiaTheme="majorEastAsia" w:hAnsi="Inter Medium" w:cstheme="majorBidi"/>
      <w:iCs/>
      <w:color w:val="0F2E15" w:themeColor="accent1" w:themeShade="BF"/>
      <w:sz w:val="28"/>
    </w:rPr>
  </w:style>
  <w:style w:type="character" w:customStyle="1" w:styleId="Heading5Char">
    <w:name w:val="Heading 5 Char"/>
    <w:basedOn w:val="DefaultParagraphFont"/>
    <w:link w:val="Heading5"/>
    <w:uiPriority w:val="9"/>
    <w:rsid w:val="00B67A72"/>
    <w:rPr>
      <w:rFonts w:ascii="Inter Black" w:eastAsiaTheme="majorEastAsia" w:hAnsi="Inter Black" w:cstheme="majorBidi"/>
      <w:color w:val="000000" w:themeColor="text1"/>
      <w:sz w:val="26"/>
    </w:rPr>
  </w:style>
  <w:style w:type="character" w:styleId="UnresolvedMention">
    <w:name w:val="Unresolved Mention"/>
    <w:basedOn w:val="DefaultParagraphFont"/>
    <w:uiPriority w:val="99"/>
    <w:semiHidden/>
    <w:unhideWhenUsed/>
    <w:rsid w:val="00FC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mersetwestandtaunton.gov.uk/media/2588/somerset-nutrient-information-request-shee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CA3AF"/>
      </a:dk2>
      <a:lt2>
        <a:srgbClr val="E7E6E6"/>
      </a:lt2>
      <a:accent1>
        <a:srgbClr val="153E1D"/>
      </a:accent1>
      <a:accent2>
        <a:srgbClr val="699A6B"/>
      </a:accent2>
      <a:accent3>
        <a:srgbClr val="C5D9C7"/>
      </a:accent3>
      <a:accent4>
        <a:srgbClr val="D5E6DA"/>
      </a:accent4>
      <a:accent5>
        <a:srgbClr val="9CA3AF"/>
      </a:accent5>
      <a:accent6>
        <a:srgbClr val="0B0C0C"/>
      </a:accent6>
      <a:hlink>
        <a:srgbClr val="153E1D"/>
      </a:hlink>
      <a:folHlink>
        <a:srgbClr val="699A6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4edf6b4f3f544e384b64d978a1f67b2 xmlns="138e79af-97e9-467e-b691-fc96845a5065">
      <Terms xmlns="http://schemas.microsoft.com/office/infopath/2007/PartnerControls">
        <TermInfo xmlns="http://schemas.microsoft.com/office/infopath/2007/PartnerControls">
          <TermName xmlns="http://schemas.microsoft.com/office/infopath/2007/PartnerControls">Catchments</TermName>
          <TermId xmlns="http://schemas.microsoft.com/office/infopath/2007/PartnerControls">6ff30bdc-8a81-44e1-a0ba-08646b934f05</TermId>
        </TermInfo>
      </Terms>
    </j4edf6b4f3f544e384b64d978a1f67b2>
    <Document_x0020_Date xmlns="138e79af-97e9-467e-b691-fc96845a5065" xsi:nil="true"/>
    <ArchiveDate xmlns="138e79af-97e9-467e-b691-fc96845a5065" xsi:nil="true"/>
    <e3bbe34e58ad4508899d7e8e5a3222d7 xmlns="138e79af-97e9-467e-b691-fc96845a5065">
      <Terms xmlns="http://schemas.microsoft.com/office/infopath/2007/PartnerControls"/>
    </e3bbe34e58ad4508899d7e8e5a3222d7>
    <od2f647b84b1401a9186c324d297acef xmlns="138e79af-97e9-467e-b691-fc96845a5065">
      <Terms xmlns="http://schemas.microsoft.com/office/infopath/2007/PartnerControls"/>
    </od2f647b84b1401a9186c324d297acef>
    <a3636f413ca84f4aa007a658eddb4a33 xmlns="138e79af-97e9-467e-b691-fc96845a5065">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3a5d64df-9be5-4fbb-9e86-694d198a57dd</TermId>
        </TermInfo>
      </Terms>
    </a3636f413ca84f4aa007a658eddb4a33>
    <Reference xmlns="138e79af-97e9-467e-b691-fc96845a5065" xsi:nil="true"/>
    <TaxCatchAll xmlns="138e79af-97e9-467e-b691-fc96845a5065">
      <Value>8</Value>
      <Value>2</Value>
    </TaxCatchAll>
    <IsSecure xmlns="138e79af-97e9-467e-b691-fc96845a5065">No</IsSecure>
    <_dlc_DocId xmlns="1d6cedde-4345-4b51-8234-5c100330b3b5">D6D4QAFSVPTE-1438841904-684</_dlc_DocId>
    <_dlc_DocIdUrl xmlns="1d6cedde-4345-4b51-8234-5c100330b3b5">
      <Url>https://wessexwater.sharepoint.com/teams/wx-ent/_layouts/15/DocIdRedir.aspx?ID=D6D4QAFSVPTE-1438841904-684</Url>
      <Description>D6D4QAFSVPTE-1438841904-684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EF460391E80A2479A3051B62F5365DD00A80EE3CED8158F498D3EEEF8E3470B47" ma:contentTypeVersion="4" ma:contentTypeDescription="" ma:contentTypeScope="" ma:versionID="196d9c26f22c2683cc4582994c82dc1a">
  <xsd:schema xmlns:xsd="http://www.w3.org/2001/XMLSchema" xmlns:xs="http://www.w3.org/2001/XMLSchema" xmlns:p="http://schemas.microsoft.com/office/2006/metadata/properties" xmlns:ns2="138e79af-97e9-467e-b691-fc96845a5065" xmlns:ns3="1d6cedde-4345-4b51-8234-5c100330b3b5" targetNamespace="http://schemas.microsoft.com/office/2006/metadata/properties" ma:root="true" ma:fieldsID="e8ca3f88e22bd8b79117ce84469f1fd5" ns2:_="" ns3:_="">
    <xsd:import namespace="138e79af-97e9-467e-b691-fc96845a5065"/>
    <xsd:import namespace="1d6cedde-4345-4b51-8234-5c100330b3b5"/>
    <xsd:element name="properties">
      <xsd:complexType>
        <xsd:sequence>
          <xsd:element name="documentManagement">
            <xsd:complexType>
              <xsd:all>
                <xsd:element ref="ns2:Document_x0020_Date" minOccurs="0"/>
                <xsd:element ref="ns2:Reference" minOccurs="0"/>
                <xsd:element ref="ns2:j4edf6b4f3f544e384b64d978a1f67b2" minOccurs="0"/>
                <xsd:element ref="ns2:e3bbe34e58ad4508899d7e8e5a3222d7" minOccurs="0"/>
                <xsd:element ref="ns2:a3636f413ca84f4aa007a658eddb4a33" minOccurs="0"/>
                <xsd:element ref="ns2:TaxCatchAll" minOccurs="0"/>
                <xsd:element ref="ns2:od2f647b84b1401a9186c324d297acef" minOccurs="0"/>
                <xsd:element ref="ns2:TaxCatchAllLabel" minOccurs="0"/>
                <xsd:element ref="ns2:ArchiveDate" minOccurs="0"/>
                <xsd:element ref="ns2:IsSecur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Document_x0020_Date" ma:index="6" nillable="true" ma:displayName="Document Date" ma:format="DateOnly" ma:internalName="Document_x0020_Date">
      <xsd:simpleType>
        <xsd:restriction base="dms:DateTime"/>
      </xsd:simpleType>
    </xsd:element>
    <xsd:element name="Reference" ma:index="7" nillable="true" ma:displayName="Your Ref" ma:internalName="Reference">
      <xsd:simpleType>
        <xsd:restriction base="dms:Text">
          <xsd:maxLength value="255"/>
        </xsd:restriction>
      </xsd:simpleType>
    </xsd:element>
    <xsd:element name="j4edf6b4f3f544e384b64d978a1f67b2" ma:index="8" ma:taxonomy="true" ma:internalName="j4edf6b4f3f544e384b64d978a1f67b2" ma:taxonomyFieldName="Function" ma:displayName="Function" ma:readOnly="false" ma:default="" ma:fieldId="{34edf6b4-f3f5-44e3-84b6-4d978a1f67b2}" ma:taxonomyMulti="true" ma:sspId="5893317c-9bf8-4bcb-b153-30688475ad4b" ma:termSetId="c39e38bd-6647-4c32-a909-e6ecd4d8b919" ma:anchorId="00000000-0000-0000-0000-000000000000" ma:open="false" ma:isKeyword="false">
      <xsd:complexType>
        <xsd:sequence>
          <xsd:element ref="pc:Terms" minOccurs="0" maxOccurs="1"/>
        </xsd:sequence>
      </xsd:complexType>
    </xsd:element>
    <xsd:element name="e3bbe34e58ad4508899d7e8e5a3222d7" ma:index="11" nillable="true" ma:taxonomy="true" ma:internalName="e3bbe34e58ad4508899d7e8e5a3222d7" ma:taxonomyFieldName="Site_x0020_Id" ma:displayName="Site ID" ma:default="" ma:fieldId="{e3bbe34e-58ad-4508-899d-7e8e5a3222d7}" ma:taxonomyMulti="true" ma:sspId="5893317c-9bf8-4bcb-b153-30688475ad4b" ma:termSetId="5ab2ef19-8632-4b0d-9624-53eb1399cbe1" ma:anchorId="00000000-0000-0000-0000-000000000000" ma:open="false" ma:isKeyword="false">
      <xsd:complexType>
        <xsd:sequence>
          <xsd:element ref="pc:Terms" minOccurs="0" maxOccurs="1"/>
        </xsd:sequence>
      </xsd:complexType>
    </xsd:element>
    <xsd:element name="a3636f413ca84f4aa007a658eddb4a33" ma:index="15" ma:taxonomy="true" ma:internalName="a3636f413ca84f4aa007a658eddb4a33" ma:taxonomyFieldName="Document_x0020_Type" ma:displayName="Document Type" ma:readOnly="false" ma:default="" ma:fieldId="{a3636f41-3ca8-4f4a-a007-a658eddb4a33}" ma:sspId="5893317c-9bf8-4bcb-b153-30688475ad4b" ma:termSetId="631b5733-5b06-4855-b308-fb3edae270d5"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5634cc7-9e28-4744-b7ec-cfa09baad4ca}" ma:internalName="TaxCatchAll" ma:showField="CatchAllData" ma:web="1d6cedde-4345-4b51-8234-5c100330b3b5">
      <xsd:complexType>
        <xsd:complexContent>
          <xsd:extension base="dms:MultiChoiceLookup">
            <xsd:sequence>
              <xsd:element name="Value" type="dms:Lookup" maxOccurs="unbounded" minOccurs="0" nillable="true"/>
            </xsd:sequence>
          </xsd:extension>
        </xsd:complexContent>
      </xsd:complexType>
    </xsd:element>
    <xsd:element name="od2f647b84b1401a9186c324d297acef" ma:index="18" nillable="true" ma:taxonomy="true" ma:internalName="od2f647b84b1401a9186c324d297acef" ma:taxonomyFieldName="LoB" ma:displayName="Line of Business" ma:readOnly="false" ma:default="" ma:fieldId="{8d2f647b-84b1-401a-9186-c324d297acef}" ma:taxonomyMulti="true" ma:sspId="5893317c-9bf8-4bcb-b153-30688475ad4b" ma:termSetId="79dca51d-bc7d-4cf2-a948-8ea74c5b365c"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a5634cc7-9e28-4744-b7ec-cfa09baad4ca}" ma:internalName="TaxCatchAllLabel" ma:readOnly="true" ma:showField="CatchAllDataLabel" ma:web="1d6cedde-4345-4b51-8234-5c100330b3b5">
      <xsd:complexType>
        <xsd:complexContent>
          <xsd:extension base="dms:MultiChoiceLookup">
            <xsd:sequence>
              <xsd:element name="Value" type="dms:Lookup" maxOccurs="unbounded" minOccurs="0" nillable="true"/>
            </xsd:sequence>
          </xsd:extension>
        </xsd:complexContent>
      </xsd:complexType>
    </xsd:element>
    <xsd:element name="ArchiveDate" ma:index="20" nillable="true" ma:displayName="Archive Date" ma:format="DateOnly" ma:internalName="ArchiveDate" ma:readOnly="false">
      <xsd:simpleType>
        <xsd:restriction base="dms:DateTime"/>
      </xsd:simpleType>
    </xsd:element>
    <xsd:element name="IsSecure" ma:index="22" nillable="true" ma:displayName="IsSecure" ma:default="No" ma:format="Dropdown" ma:hidden="true" ma:internalName="IsSecur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1d6cedde-4345-4b51-8234-5c100330b3b5"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893317c-9bf8-4bcb-b153-30688475ad4b" ContentTypeId="0x010100DEF460391E80A2479A3051B62F5365D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0E5A8E-C4E7-4D12-BFA9-1EC1C13B4989}">
  <ds:schemaRefs>
    <ds:schemaRef ds:uri="http://schemas.microsoft.com/sharepoint/v3/contenttype/forms"/>
  </ds:schemaRefs>
</ds:datastoreItem>
</file>

<file path=customXml/itemProps2.xml><?xml version="1.0" encoding="utf-8"?>
<ds:datastoreItem xmlns:ds="http://schemas.openxmlformats.org/officeDocument/2006/customXml" ds:itemID="{4ECBE9A5-457E-45DB-924C-F634289D7A6C}">
  <ds:schemaRefs>
    <ds:schemaRef ds:uri="http://schemas.microsoft.com/office/2006/metadata/properties"/>
    <ds:schemaRef ds:uri="http://schemas.microsoft.com/office/infopath/2007/PartnerControls"/>
    <ds:schemaRef ds:uri="138e79af-97e9-467e-b691-fc96845a5065"/>
    <ds:schemaRef ds:uri="1d6cedde-4345-4b51-8234-5c100330b3b5"/>
  </ds:schemaRefs>
</ds:datastoreItem>
</file>

<file path=customXml/itemProps3.xml><?xml version="1.0" encoding="utf-8"?>
<ds:datastoreItem xmlns:ds="http://schemas.openxmlformats.org/officeDocument/2006/customXml" ds:itemID="{2A9CF58B-5211-4655-93CF-ABC6D645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e79af-97e9-467e-b691-fc96845a5065"/>
    <ds:schemaRef ds:uri="1d6cedde-4345-4b51-8234-5c100330b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EA2B5-E910-4066-B012-873D0012DC19}">
  <ds:schemaRefs>
    <ds:schemaRef ds:uri="Microsoft.SharePoint.Taxonomy.ContentTypeSync"/>
  </ds:schemaRefs>
</ds:datastoreItem>
</file>

<file path=customXml/itemProps5.xml><?xml version="1.0" encoding="utf-8"?>
<ds:datastoreItem xmlns:ds="http://schemas.openxmlformats.org/officeDocument/2006/customXml" ds:itemID="{8F8E8618-F898-4758-B8FD-FBB8E1C224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Peacock</dc:creator>
  <cp:keywords/>
  <dc:description/>
  <cp:lastModifiedBy>David Baxter</cp:lastModifiedBy>
  <cp:revision>5</cp:revision>
  <cp:lastPrinted>2021-06-08T09:34:00Z</cp:lastPrinted>
  <dcterms:created xsi:type="dcterms:W3CDTF">2021-08-25T15:53:00Z</dcterms:created>
  <dcterms:modified xsi:type="dcterms:W3CDTF">2021-08-25T15:57:00Z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0x010100DEF460391E80A2479A3051B62F5365DD00A80EE3CED8158F498D3EEEF8E3470B47</vt:lpwstr>
  </property>
  <property fmtid="{D5CDD505-2E9C-101B-9397-08002B2CF9AE}" pid="3" name="_dlc_DocIdItemGuid">
    <vt:lpwstr>43209534-2ad9-41ca-85a0-79aea76817e0</vt:lpwstr>
  </property>
  <property fmtid="{D5CDD505-2E9C-101B-9397-08002B2CF9AE}" pid="4" name="Site Id">
    <vt:lpwstr/>
  </property>
  <property fmtid="{D5CDD505-2E9C-101B-9397-08002B2CF9AE}" pid="5" name="LoB">
    <vt:lpwstr/>
  </property>
  <property fmtid="{D5CDD505-2E9C-101B-9397-08002B2CF9AE}" pid="6" name="Function">
    <vt:lpwstr>2;#Catchments|6ff30bdc-8a81-44e1-a0ba-08646b934f05</vt:lpwstr>
  </property>
  <property fmtid="{D5CDD505-2E9C-101B-9397-08002B2CF9AE}" pid="7" name="Document Type">
    <vt:lpwstr>8;#Report|3a5d64df-9be5-4fbb-9e86-694d198a57dd</vt:lpwstr>
  </property>
</Properties>
</file>