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F9376" w14:textId="1121738D" w:rsidR="00615FB3" w:rsidRPr="004A5D93" w:rsidRDefault="004A5D93" w:rsidP="008B273D">
      <w:pPr>
        <w:spacing w:before="100" w:beforeAutospacing="1" w:after="120" w:line="276" w:lineRule="auto"/>
        <w:rPr>
          <w:b/>
          <w:bCs/>
        </w:rPr>
      </w:pPr>
      <w:r>
        <w:rPr>
          <w:b/>
          <w:bCs/>
        </w:rPr>
        <w:t xml:space="preserve">    </w:t>
      </w:r>
      <w:r w:rsidR="008B273D">
        <w:rPr>
          <w:b/>
          <w:bCs/>
        </w:rPr>
        <w:tab/>
      </w:r>
      <w:r w:rsidR="008B273D">
        <w:rPr>
          <w:b/>
          <w:bCs/>
        </w:rPr>
        <w:tab/>
      </w:r>
      <w:r w:rsidR="008B273D">
        <w:rPr>
          <w:b/>
          <w:bCs/>
        </w:rPr>
        <w:tab/>
      </w:r>
      <w:r w:rsidR="008B273D">
        <w:rPr>
          <w:b/>
          <w:bCs/>
        </w:rPr>
        <w:tab/>
      </w:r>
      <w:r w:rsidR="008B273D">
        <w:rPr>
          <w:b/>
          <w:bCs/>
        </w:rPr>
        <w:tab/>
      </w:r>
      <w:r w:rsidR="008B273D">
        <w:rPr>
          <w:b/>
          <w:bCs/>
        </w:rPr>
        <w:tab/>
      </w:r>
      <w:r w:rsidR="008B273D">
        <w:rPr>
          <w:b/>
          <w:bCs/>
        </w:rPr>
        <w:tab/>
      </w:r>
      <w:r w:rsidR="008B273D">
        <w:rPr>
          <w:b/>
          <w:bCs/>
        </w:rPr>
        <w:tab/>
      </w:r>
      <w:r w:rsidR="008B273D">
        <w:rPr>
          <w:b/>
          <w:bCs/>
        </w:rPr>
        <w:tab/>
      </w:r>
      <w:r w:rsidR="008B273D">
        <w:rPr>
          <w:b/>
          <w:bCs/>
        </w:rPr>
        <w:tab/>
      </w:r>
      <w:r w:rsidR="008B273D">
        <w:rPr>
          <w:b/>
          <w:bCs/>
        </w:rPr>
        <w:tab/>
      </w:r>
      <w:r w:rsidR="003E075C">
        <w:rPr>
          <w:b/>
          <w:bCs/>
        </w:rPr>
        <w:t xml:space="preserve">     </w:t>
      </w:r>
      <w:r w:rsidR="00615FB3" w:rsidRPr="004A5D93">
        <w:rPr>
          <w:b/>
          <w:bCs/>
        </w:rPr>
        <w:t>Tisková zpráva</w:t>
      </w:r>
    </w:p>
    <w:p w14:paraId="53960EAB" w14:textId="77777777" w:rsidR="00624E87" w:rsidRDefault="00624E87" w:rsidP="00584AD1">
      <w:pPr>
        <w:spacing w:before="240" w:line="276" w:lineRule="auto"/>
        <w:ind w:right="104"/>
        <w:rPr>
          <w:b/>
          <w:bCs/>
          <w:spacing w:val="-2"/>
          <w:sz w:val="32"/>
          <w:szCs w:val="32"/>
        </w:rPr>
      </w:pPr>
      <w:r w:rsidRPr="00624E87">
        <w:rPr>
          <w:b/>
          <w:bCs/>
          <w:spacing w:val="-2"/>
          <w:sz w:val="32"/>
          <w:szCs w:val="32"/>
        </w:rPr>
        <w:t>Pojištění domácností zdražilo o 11 %. Skutečným rizikem je ale podpojištění</w:t>
      </w:r>
    </w:p>
    <w:p w14:paraId="486157AF" w14:textId="53583986" w:rsidR="0072330C" w:rsidRDefault="00DC2206" w:rsidP="00584AD1">
      <w:pPr>
        <w:spacing w:before="240" w:line="276" w:lineRule="auto"/>
        <w:ind w:right="104"/>
        <w:rPr>
          <w:b/>
          <w:bCs/>
        </w:rPr>
      </w:pPr>
      <w:r>
        <w:t xml:space="preserve">Praha, </w:t>
      </w:r>
      <w:r w:rsidR="00E84018">
        <w:t>17</w:t>
      </w:r>
      <w:r w:rsidR="00A81AC9">
        <w:t>. března</w:t>
      </w:r>
      <w:r>
        <w:t xml:space="preserve"> 2026 –</w:t>
      </w:r>
      <w:r w:rsidR="00BF4214">
        <w:t xml:space="preserve"> </w:t>
      </w:r>
      <w:r w:rsidR="00A02A4E" w:rsidRPr="00A02A4E">
        <w:rPr>
          <w:b/>
          <w:bCs/>
        </w:rPr>
        <w:t xml:space="preserve">Ceny pojištění majetku v posledních dvou letech vzrostly zhruba o 11 %. Ještě větším </w:t>
      </w:r>
      <w:r w:rsidR="006D08B5" w:rsidRPr="00A02A4E">
        <w:rPr>
          <w:b/>
          <w:bCs/>
        </w:rPr>
        <w:t>problémem</w:t>
      </w:r>
      <w:r w:rsidR="00A02A4E" w:rsidRPr="00A02A4E">
        <w:rPr>
          <w:b/>
          <w:bCs/>
        </w:rPr>
        <w:t xml:space="preserve"> než samotné zdražování</w:t>
      </w:r>
      <w:r w:rsidR="006D08B5">
        <w:rPr>
          <w:b/>
          <w:bCs/>
        </w:rPr>
        <w:t>,</w:t>
      </w:r>
      <w:r w:rsidR="00A02A4E" w:rsidRPr="00A02A4E">
        <w:rPr>
          <w:b/>
          <w:bCs/>
        </w:rPr>
        <w:t xml:space="preserve"> je ale podpojištění</w:t>
      </w:r>
      <w:r w:rsidR="0082370B">
        <w:rPr>
          <w:b/>
          <w:bCs/>
        </w:rPr>
        <w:t>, které se týká zhruba 70 % českých</w:t>
      </w:r>
      <w:r w:rsidR="00A02A4E" w:rsidRPr="00A02A4E">
        <w:rPr>
          <w:b/>
          <w:bCs/>
        </w:rPr>
        <w:t xml:space="preserve"> domácností. </w:t>
      </w:r>
      <w:r w:rsidR="00E84018">
        <w:rPr>
          <w:b/>
          <w:bCs/>
        </w:rPr>
        <w:t xml:space="preserve">Ty mají </w:t>
      </w:r>
      <w:r w:rsidR="00A02A4E" w:rsidRPr="00A02A4E">
        <w:rPr>
          <w:b/>
          <w:bCs/>
        </w:rPr>
        <w:t>totiž pojistné smlouvy nastavené podle hodnoty majetku z doby, kdy je před lety sjednával</w:t>
      </w:r>
      <w:r w:rsidR="00E84018">
        <w:rPr>
          <w:b/>
          <w:bCs/>
        </w:rPr>
        <w:t>y</w:t>
      </w:r>
      <w:r w:rsidR="00A02A4E" w:rsidRPr="00A02A4E">
        <w:rPr>
          <w:b/>
          <w:bCs/>
        </w:rPr>
        <w:t>. Mezitím však výrazně vzrostly ceny vybavení i samotných nemovitostí a podpojištění tak může dosahovat 30 až 60 % skutečné hodnoty majetku</w:t>
      </w:r>
      <w:r w:rsidR="000A7494">
        <w:rPr>
          <w:b/>
          <w:bCs/>
        </w:rPr>
        <w:t xml:space="preserve">, </w:t>
      </w:r>
      <w:r w:rsidR="000A7494" w:rsidRPr="00A02A4E">
        <w:rPr>
          <w:b/>
          <w:bCs/>
        </w:rPr>
        <w:t>vyplývá z dat Skupiny Klik.cz.</w:t>
      </w:r>
      <w:r w:rsidR="00630EA9">
        <w:rPr>
          <w:b/>
          <w:bCs/>
        </w:rPr>
        <w:t xml:space="preserve"> </w:t>
      </w:r>
    </w:p>
    <w:p w14:paraId="414A70CE" w14:textId="36F0D502" w:rsidR="00453404" w:rsidRPr="00453404" w:rsidRDefault="00453404" w:rsidP="00453404">
      <w:pPr>
        <w:spacing w:before="240" w:line="276" w:lineRule="auto"/>
        <w:ind w:right="104"/>
      </w:pPr>
      <w:r w:rsidRPr="00453404">
        <w:t>Pokud pojistná částka neodpovídá aktuální hodnotě majetku, může pojišťovna při škodě uplatnit ta</w:t>
      </w:r>
      <w:r w:rsidR="00D35A39">
        <w:t>kzvané</w:t>
      </w:r>
      <w:r w:rsidRPr="00453404">
        <w:t xml:space="preserve"> </w:t>
      </w:r>
      <w:r w:rsidRPr="00E401CF">
        <w:rPr>
          <w:b/>
          <w:bCs/>
        </w:rPr>
        <w:t>krácení plnění</w:t>
      </w:r>
      <w:r w:rsidRPr="00453404">
        <w:t>. V praxi to znamená, že klient nedostane plnou náhradu škody, ale pouze její poměrnou část.</w:t>
      </w:r>
    </w:p>
    <w:p w14:paraId="7AB417B2" w14:textId="664CD11E" w:rsidR="00F93AF6" w:rsidRDefault="00F93AF6" w:rsidP="00DD3895">
      <w:pPr>
        <w:spacing w:before="240" w:line="276" w:lineRule="auto"/>
        <w:ind w:right="104"/>
      </w:pPr>
      <w:r w:rsidRPr="00F93AF6">
        <w:rPr>
          <w:i/>
          <w:iCs/>
        </w:rPr>
        <w:t>„Lidé mají většinou pojistnou smlouvu nastavenou podle hodnoty majetku z doby, kdy pojištění nemovitosti a domácnosti sjednávali. Mezitím však výrazně vzrostla hodnota vybavení i samotných nemovitostí. Pokud klient smlouvu průběžně neaktualizuje, jeho majetek je pojištěný o 30 až 60 % níž, než odpovídá jeho skutečné hodnotě, a pojišťovna může v případě škody krátit pojistné plnění v poměru, v jakém byla nemovitost podpojištěná</w:t>
      </w:r>
      <w:r w:rsidRPr="00F93AF6">
        <w:t xml:space="preserve">,“ říká </w:t>
      </w:r>
      <w:r w:rsidRPr="00F93AF6">
        <w:rPr>
          <w:b/>
          <w:bCs/>
        </w:rPr>
        <w:t>Karel Šultes, ředitel produktu a datové analýzy, Skupina Klik.cz</w:t>
      </w:r>
      <w:r w:rsidRPr="00F93AF6">
        <w:t>.</w:t>
      </w:r>
    </w:p>
    <w:p w14:paraId="19CDC69C" w14:textId="3C8CA574" w:rsidR="00DD3895" w:rsidRPr="00DD3895" w:rsidRDefault="00DD3895" w:rsidP="00DD3895">
      <w:pPr>
        <w:spacing w:before="240" w:line="276" w:lineRule="auto"/>
        <w:ind w:right="104"/>
        <w:rPr>
          <w:b/>
          <w:bCs/>
        </w:rPr>
      </w:pPr>
      <w:r w:rsidRPr="00DD3895">
        <w:rPr>
          <w:b/>
          <w:bCs/>
        </w:rPr>
        <w:t>Proč ceny pojištění rostou</w:t>
      </w:r>
    </w:p>
    <w:p w14:paraId="4436F4E9" w14:textId="0815AD2E" w:rsidR="006F359D" w:rsidRPr="006F359D" w:rsidRDefault="006F359D" w:rsidP="006F359D">
      <w:pPr>
        <w:spacing w:before="240" w:line="276" w:lineRule="auto"/>
        <w:ind w:right="104"/>
      </w:pPr>
      <w:r w:rsidRPr="006F359D">
        <w:t xml:space="preserve">Jen za rok 2025 ceny nemovitostí rostly přibližně </w:t>
      </w:r>
      <w:proofErr w:type="gramStart"/>
      <w:r w:rsidR="00F467C4">
        <w:t>10%</w:t>
      </w:r>
      <w:proofErr w:type="gramEnd"/>
      <w:r w:rsidRPr="006F359D">
        <w:t xml:space="preserve"> tempem a úměrně tomu roste i cena pojištění. V posledních letech </w:t>
      </w:r>
      <w:r w:rsidR="00E56CAF">
        <w:t>také</w:t>
      </w:r>
      <w:r w:rsidRPr="006F359D">
        <w:t xml:space="preserve"> rostou náklady na opravy</w:t>
      </w:r>
      <w:r w:rsidR="00F43DBD">
        <w:t xml:space="preserve"> </w:t>
      </w:r>
      <w:r w:rsidRPr="006F359D">
        <w:t>a</w:t>
      </w:r>
      <w:r w:rsidR="00E56CAF">
        <w:t xml:space="preserve"> zároveň</w:t>
      </w:r>
      <w:r w:rsidRPr="006F359D">
        <w:t xml:space="preserve"> přibývá škod způsobených extrémními projevy počasí, jako jsou vichřice, přívalové deště nebo krupobití.</w:t>
      </w:r>
    </w:p>
    <w:p w14:paraId="0B5E6318" w14:textId="77777777" w:rsidR="006F359D" w:rsidRPr="006F359D" w:rsidRDefault="006F359D" w:rsidP="006F359D">
      <w:pPr>
        <w:spacing w:before="240" w:line="276" w:lineRule="auto"/>
        <w:ind w:right="104"/>
      </w:pPr>
      <w:r w:rsidRPr="006F359D">
        <w:t>Tyto faktory se postupně promítají do ceny pojistných produktů a klienti změnu často zaznamenají právě ve chvíli, kdy při výročí smlouvy dostanou nový předpis pojistného na další období.</w:t>
      </w:r>
    </w:p>
    <w:p w14:paraId="3F0C3808" w14:textId="538957FE" w:rsidR="006F359D" w:rsidRPr="006F359D" w:rsidRDefault="006F359D" w:rsidP="006F359D">
      <w:pPr>
        <w:spacing w:before="240" w:line="276" w:lineRule="auto"/>
        <w:ind w:right="104"/>
      </w:pPr>
      <w:r w:rsidRPr="006F359D">
        <w:rPr>
          <w:i/>
          <w:iCs/>
        </w:rPr>
        <w:t>„Z našich zkušeností vyplývá, že pojišťovny ceny dramaticky nemění, hlavní pohyb způsobuje růst hodnoty majetku a aktualizace smluv při obnovách. Proto se při obnově smlouvy vyplatí nabídky porovnávat. Máme případy, kdy klient obdržel od své stávající pojišťovny předpis s navýšením například o 25 %, ale po srovnání trhu našel variantu, kde oproti původní částce nejen ušetřil, ale</w:t>
      </w:r>
      <w:r w:rsidR="00512D7C">
        <w:rPr>
          <w:i/>
          <w:iCs/>
        </w:rPr>
        <w:t xml:space="preserve"> mohl</w:t>
      </w:r>
      <w:r w:rsidRPr="006F359D">
        <w:rPr>
          <w:i/>
          <w:iCs/>
        </w:rPr>
        <w:t xml:space="preserve"> si</w:t>
      </w:r>
      <w:r w:rsidR="00512D7C">
        <w:rPr>
          <w:i/>
          <w:iCs/>
        </w:rPr>
        <w:t xml:space="preserve"> i</w:t>
      </w:r>
      <w:r w:rsidRPr="006F359D">
        <w:rPr>
          <w:i/>
          <w:iCs/>
        </w:rPr>
        <w:t xml:space="preserve"> rozšíři</w:t>
      </w:r>
      <w:r w:rsidR="00512D7C">
        <w:rPr>
          <w:i/>
          <w:iCs/>
        </w:rPr>
        <w:t>t</w:t>
      </w:r>
      <w:r w:rsidRPr="006F359D">
        <w:rPr>
          <w:i/>
          <w:iCs/>
        </w:rPr>
        <w:t xml:space="preserve"> krytí. Každá pojišťovna totiž pracuje s trochu jinými parametry a jinak vyhodnocuje jednotlivá rizika</w:t>
      </w:r>
      <w:r w:rsidRPr="006F359D">
        <w:t xml:space="preserve">,“ vysvětluje </w:t>
      </w:r>
      <w:r w:rsidRPr="006F359D">
        <w:rPr>
          <w:b/>
          <w:bCs/>
        </w:rPr>
        <w:t>Šultes</w:t>
      </w:r>
      <w:r w:rsidRPr="006F359D">
        <w:t>.</w:t>
      </w:r>
    </w:p>
    <w:p w14:paraId="0879FA7C" w14:textId="77777777" w:rsidR="00E90193" w:rsidRPr="00E90193" w:rsidRDefault="00E90193" w:rsidP="00E90193">
      <w:pPr>
        <w:spacing w:before="240" w:line="276" w:lineRule="auto"/>
        <w:ind w:right="104"/>
        <w:rPr>
          <w:b/>
          <w:bCs/>
        </w:rPr>
      </w:pPr>
      <w:r w:rsidRPr="00E90193">
        <w:rPr>
          <w:b/>
          <w:bCs/>
        </w:rPr>
        <w:t>Jak lidé reagují na zdražení pojistky</w:t>
      </w:r>
    </w:p>
    <w:p w14:paraId="32B69B1E" w14:textId="77777777" w:rsidR="000C3057" w:rsidRDefault="00406E32" w:rsidP="00E90193">
      <w:pPr>
        <w:spacing w:before="240" w:line="276" w:lineRule="auto"/>
        <w:ind w:right="104"/>
      </w:pPr>
      <w:r w:rsidRPr="00406E32">
        <w:t>Když lidé při obnově smlouvy vidí vyšší cenu, často reagují snížením limitů nebo zrušením některých připojištění. Tím ale mohou výrazně oslabit ochranu svého majetku.</w:t>
      </w:r>
    </w:p>
    <w:p w14:paraId="1E80546C" w14:textId="08438ECF" w:rsidR="00E51B17" w:rsidRDefault="00406E32" w:rsidP="00E90193">
      <w:pPr>
        <w:spacing w:before="240" w:line="276" w:lineRule="auto"/>
        <w:ind w:right="104"/>
      </w:pPr>
      <w:r w:rsidRPr="00406E32">
        <w:t xml:space="preserve"> </w:t>
      </w:r>
      <w:r w:rsidR="000C3057" w:rsidRPr="000C3057">
        <w:rPr>
          <w:i/>
          <w:iCs/>
        </w:rPr>
        <w:t>„</w:t>
      </w:r>
      <w:r w:rsidRPr="000C3057">
        <w:rPr>
          <w:i/>
          <w:iCs/>
        </w:rPr>
        <w:t>Důležité je proto při změně ceny zkontrolovat nejen samotné pojistné, ale i</w:t>
      </w:r>
      <w:r w:rsidR="00410276">
        <w:rPr>
          <w:i/>
          <w:iCs/>
        </w:rPr>
        <w:t xml:space="preserve"> rozsah krytí či</w:t>
      </w:r>
      <w:r w:rsidRPr="000C3057">
        <w:rPr>
          <w:i/>
          <w:iCs/>
        </w:rPr>
        <w:t xml:space="preserve"> nastavení limitů</w:t>
      </w:r>
      <w:r w:rsidR="00D57BB3">
        <w:rPr>
          <w:i/>
          <w:iCs/>
        </w:rPr>
        <w:t xml:space="preserve"> např. u odpovědnosti</w:t>
      </w:r>
      <w:r w:rsidRPr="000C3057">
        <w:rPr>
          <w:i/>
          <w:iCs/>
        </w:rPr>
        <w:t xml:space="preserve"> </w:t>
      </w:r>
      <w:r w:rsidR="00410276">
        <w:rPr>
          <w:i/>
          <w:iCs/>
        </w:rPr>
        <w:t>nebo na odcizení ele</w:t>
      </w:r>
      <w:r w:rsidR="007764AE">
        <w:rPr>
          <w:i/>
          <w:iCs/>
        </w:rPr>
        <w:t>ktroniky.</w:t>
      </w:r>
      <w:r w:rsidR="000C3057" w:rsidRPr="000C3057">
        <w:rPr>
          <w:i/>
          <w:iCs/>
        </w:rPr>
        <w:t xml:space="preserve"> </w:t>
      </w:r>
      <w:r w:rsidR="00E51B17" w:rsidRPr="000C3057">
        <w:rPr>
          <w:i/>
          <w:iCs/>
        </w:rPr>
        <w:t>Levnější pojistka totiž nemusí být automaticky výhodnější</w:t>
      </w:r>
      <w:r w:rsidR="00D57BB3">
        <w:rPr>
          <w:i/>
          <w:iCs/>
        </w:rPr>
        <w:t xml:space="preserve">,“ </w:t>
      </w:r>
      <w:r w:rsidR="000C3057" w:rsidRPr="00406E32">
        <w:t xml:space="preserve">upozorňuje </w:t>
      </w:r>
      <w:r w:rsidR="000C3057" w:rsidRPr="001B568F">
        <w:rPr>
          <w:b/>
          <w:bCs/>
        </w:rPr>
        <w:t>Šultes</w:t>
      </w:r>
      <w:r w:rsidR="000C3057">
        <w:t>.</w:t>
      </w:r>
    </w:p>
    <w:p w14:paraId="1AE02A77" w14:textId="7820F2AC" w:rsidR="00E90193" w:rsidRPr="00E90193" w:rsidRDefault="00E90193" w:rsidP="00E90193">
      <w:pPr>
        <w:spacing w:before="240" w:line="276" w:lineRule="auto"/>
        <w:ind w:right="104"/>
        <w:rPr>
          <w:b/>
          <w:bCs/>
        </w:rPr>
      </w:pPr>
      <w:r w:rsidRPr="00E90193">
        <w:rPr>
          <w:b/>
          <w:bCs/>
        </w:rPr>
        <w:lastRenderedPageBreak/>
        <w:t>Domácnosti se mění, pojištění by mělo také</w:t>
      </w:r>
    </w:p>
    <w:p w14:paraId="0046289B" w14:textId="77777777" w:rsidR="00686AE3" w:rsidRPr="00686AE3" w:rsidRDefault="00686AE3" w:rsidP="00686AE3">
      <w:pPr>
        <w:spacing w:before="240" w:beforeAutospacing="1" w:line="276" w:lineRule="auto"/>
        <w:ind w:right="104"/>
      </w:pPr>
      <w:r w:rsidRPr="00686AE3">
        <w:t xml:space="preserve">Proměňuje se také struktura samotných domácností. Vedle běžného vybavení dnes domácnosti často vlastní dražší elektroniku, sportovní vybavení nebo technologie, které ve starších pojistných smlouvách nemusí být vůbec zohledněny. Roste také zájem o </w:t>
      </w:r>
      <w:r w:rsidRPr="00990471">
        <w:rPr>
          <w:b/>
          <w:bCs/>
        </w:rPr>
        <w:t>doplňková připojištění</w:t>
      </w:r>
      <w:r w:rsidRPr="00686AE3">
        <w:t>, například pojištění elektroniky, pojištění odpovědnosti v běžném životě nebo ochranu domácích spotřebičů. Některé pojišťovny navíc rozšiřují nabídku o další služby, například pojištění mazlíčků, prodloužené záruky spotřebičů nebo takzvanou estetickou opravu domácnosti.</w:t>
      </w:r>
    </w:p>
    <w:p w14:paraId="1E90629B" w14:textId="0CF8A6FD" w:rsidR="00686AE3" w:rsidRPr="00686AE3" w:rsidRDefault="00686AE3" w:rsidP="00686AE3">
      <w:pPr>
        <w:spacing w:before="240" w:beforeAutospacing="1" w:line="276" w:lineRule="auto"/>
        <w:ind w:right="104"/>
      </w:pPr>
      <w:r w:rsidRPr="00686AE3">
        <w:t>„</w:t>
      </w:r>
      <w:r w:rsidRPr="00686AE3">
        <w:rPr>
          <w:i/>
          <w:iCs/>
        </w:rPr>
        <w:t xml:space="preserve">Jedním z nástrojů, který může pomoci držet krok s růstem hodnoty majetku, je pojištění s </w:t>
      </w:r>
      <w:r w:rsidRPr="0047276F">
        <w:rPr>
          <w:b/>
          <w:bCs/>
          <w:i/>
          <w:iCs/>
        </w:rPr>
        <w:t>indexací,</w:t>
      </w:r>
      <w:r w:rsidRPr="00686AE3">
        <w:rPr>
          <w:i/>
          <w:iCs/>
        </w:rPr>
        <w:t xml:space="preserve"> tedy automatickým každoročním navyšováním pojistné částky podle vývoje cen. Ani to ale neznamená, že je smlouva jednou provždy správně nastavená. Doporučuji proto jednou za dva až tři roky zkontrolovat, zda pojištění stále odpovídá skutečné hodnotě majetku i aktuálním rizikům domácnosti, a případně jej upravit,“</w:t>
      </w:r>
      <w:r w:rsidRPr="00686AE3">
        <w:t xml:space="preserve"> </w:t>
      </w:r>
      <w:r>
        <w:t xml:space="preserve">uzavírá </w:t>
      </w:r>
      <w:r w:rsidRPr="00686AE3">
        <w:rPr>
          <w:b/>
          <w:bCs/>
        </w:rPr>
        <w:t>Šultes</w:t>
      </w:r>
      <w:r w:rsidRPr="00686AE3">
        <w:t>.</w:t>
      </w:r>
    </w:p>
    <w:p w14:paraId="38193908" w14:textId="4A7C12C5" w:rsidR="00476614" w:rsidRPr="00BE44F8" w:rsidRDefault="00F44C4F" w:rsidP="16320ABA">
      <w:pPr>
        <w:spacing w:before="240" w:beforeAutospacing="1" w:line="276" w:lineRule="auto"/>
        <w:ind w:right="104"/>
        <w:rPr>
          <w:noProof/>
          <w:sz w:val="16"/>
          <w:szCs w:val="16"/>
        </w:rPr>
      </w:pPr>
      <w:r w:rsidRPr="00BE44F8">
        <w:rPr>
          <w:noProof/>
          <w:sz w:val="16"/>
          <w:szCs w:val="16"/>
        </w:rPr>
        <w:t>K</w:t>
      </w:r>
      <w:proofErr w:type="spellStart"/>
      <w:r w:rsidR="00476614" w:rsidRPr="00BE44F8">
        <w:rPr>
          <w:sz w:val="16"/>
          <w:szCs w:val="16"/>
        </w:rPr>
        <w:t>ontakt</w:t>
      </w:r>
      <w:proofErr w:type="spellEnd"/>
      <w:r w:rsidR="00476614" w:rsidRPr="00BE44F8">
        <w:rPr>
          <w:sz w:val="16"/>
          <w:szCs w:val="16"/>
        </w:rPr>
        <w:t xml:space="preserve"> pro média: </w:t>
      </w:r>
      <w:r w:rsidR="00476614" w:rsidRPr="00BE44F8">
        <w:rPr>
          <w:noProof/>
          <w:sz w:val="16"/>
          <w:szCs w:val="16"/>
          <w:lang w:eastAsia="cs-CZ"/>
        </w:rPr>
        <mc:AlternateContent>
          <mc:Choice Requires="wps">
            <w:drawing>
              <wp:anchor distT="0" distB="0" distL="0" distR="0" simplePos="0" relativeHeight="251658240" behindDoc="1" locked="0" layoutInCell="1" allowOverlap="1" wp14:anchorId="5CFC9241" wp14:editId="6083B934">
                <wp:simplePos x="0" y="0"/>
                <wp:positionH relativeFrom="page">
                  <wp:posOffset>829310</wp:posOffset>
                </wp:positionH>
                <wp:positionV relativeFrom="paragraph">
                  <wp:posOffset>199390</wp:posOffset>
                </wp:positionV>
                <wp:extent cx="1960880" cy="1270"/>
                <wp:effectExtent l="10160" t="12065" r="10160" b="5715"/>
                <wp:wrapTopAndBottom/>
                <wp:docPr id="577979920"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0880" cy="1270"/>
                        </a:xfrm>
                        <a:custGeom>
                          <a:avLst/>
                          <a:gdLst>
                            <a:gd name="T0" fmla="*/ 0 w 1960880"/>
                            <a:gd name="T1" fmla="*/ 0 h 1270"/>
                            <a:gd name="T2" fmla="*/ 1960452 w 1960880"/>
                            <a:gd name="T3" fmla="*/ 0 h 1270"/>
                          </a:gdLst>
                          <a:ahLst/>
                          <a:cxnLst>
                            <a:cxn ang="0">
                              <a:pos x="T0" y="T1"/>
                            </a:cxn>
                            <a:cxn ang="0">
                              <a:pos x="T2" y="T3"/>
                            </a:cxn>
                          </a:cxnLst>
                          <a:rect l="0" t="0" r="r" b="b"/>
                          <a:pathLst>
                            <a:path w="1960880" h="1270">
                              <a:moveTo>
                                <a:pt x="0" y="0"/>
                              </a:moveTo>
                              <a:lnTo>
                                <a:pt x="1960452" y="0"/>
                              </a:lnTo>
                            </a:path>
                          </a:pathLst>
                        </a:custGeom>
                        <a:noFill/>
                        <a:ln w="8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7AB00" id="Graphic 18" o:spid="_x0000_s1026" style="position:absolute;margin-left:65.3pt;margin-top:15.7pt;width:154.4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60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" path="m,l1960452,e" filled="f" strokeweight=".22817mm">
                <v:path arrowok="t" o:connecttype="custom" o:connectlocs="0,0;1960452,0" o:connectangles="0,0"/>
                <w10:wrap type="topAndBottom" anchorx="page"/>
              </v:shape>
            </w:pict>
          </mc:Fallback>
        </mc:AlternateContent>
      </w:r>
    </w:p>
    <w:p w14:paraId="3AADBF0C" w14:textId="4F114BE5" w:rsidR="00476614" w:rsidRPr="00BE44F8" w:rsidRDefault="00476614" w:rsidP="00154B93">
      <w:pPr>
        <w:pStyle w:val="Zkladntext"/>
        <w:spacing w:before="100" w:beforeAutospacing="1" w:line="276" w:lineRule="auto"/>
        <w:jc w:val="left"/>
        <w:rPr>
          <w:sz w:val="16"/>
          <w:szCs w:val="16"/>
        </w:rPr>
      </w:pPr>
      <w:r w:rsidRPr="00BE44F8">
        <w:rPr>
          <w:b/>
          <w:bCs/>
          <w:sz w:val="16"/>
          <w:szCs w:val="16"/>
        </w:rPr>
        <w:t>Vladimíra Kolaříková</w:t>
      </w:r>
      <w:r w:rsidRPr="00BE44F8">
        <w:rPr>
          <w:b/>
          <w:bCs/>
          <w:sz w:val="16"/>
          <w:szCs w:val="16"/>
        </w:rPr>
        <w:br/>
      </w:r>
      <w:r w:rsidRPr="00BE44F8">
        <w:rPr>
          <w:sz w:val="16"/>
          <w:szCs w:val="16"/>
        </w:rPr>
        <w:t>PR Manager, Skupina Klik.cz</w:t>
      </w:r>
      <w:r w:rsidRPr="00BE44F8">
        <w:rPr>
          <w:sz w:val="16"/>
          <w:szCs w:val="16"/>
        </w:rPr>
        <w:br/>
        <w:t>tel.:</w:t>
      </w:r>
      <w:r w:rsidRPr="00BE44F8">
        <w:rPr>
          <w:spacing w:val="-5"/>
          <w:sz w:val="16"/>
          <w:szCs w:val="16"/>
        </w:rPr>
        <w:t xml:space="preserve"> </w:t>
      </w:r>
      <w:r w:rsidRPr="00BE44F8">
        <w:rPr>
          <w:sz w:val="16"/>
          <w:szCs w:val="16"/>
        </w:rPr>
        <w:t>+420</w:t>
      </w:r>
      <w:r w:rsidRPr="00BE44F8">
        <w:rPr>
          <w:spacing w:val="-4"/>
          <w:sz w:val="16"/>
          <w:szCs w:val="16"/>
        </w:rPr>
        <w:t xml:space="preserve"> </w:t>
      </w:r>
      <w:r w:rsidRPr="00BE44F8">
        <w:rPr>
          <w:sz w:val="16"/>
          <w:szCs w:val="16"/>
        </w:rPr>
        <w:t>602</w:t>
      </w:r>
      <w:r w:rsidRPr="00BE44F8">
        <w:rPr>
          <w:spacing w:val="-1"/>
          <w:sz w:val="16"/>
          <w:szCs w:val="16"/>
        </w:rPr>
        <w:t xml:space="preserve"> </w:t>
      </w:r>
      <w:r w:rsidRPr="00BE44F8">
        <w:rPr>
          <w:sz w:val="16"/>
          <w:szCs w:val="16"/>
        </w:rPr>
        <w:t>408</w:t>
      </w:r>
      <w:r w:rsidRPr="00BE44F8">
        <w:rPr>
          <w:spacing w:val="-6"/>
          <w:sz w:val="16"/>
          <w:szCs w:val="16"/>
        </w:rPr>
        <w:t> </w:t>
      </w:r>
      <w:r w:rsidRPr="00BE44F8">
        <w:rPr>
          <w:spacing w:val="-5"/>
          <w:sz w:val="16"/>
          <w:szCs w:val="16"/>
        </w:rPr>
        <w:t>539</w:t>
      </w:r>
      <w:r w:rsidRPr="00BE44F8">
        <w:rPr>
          <w:sz w:val="16"/>
          <w:szCs w:val="16"/>
        </w:rPr>
        <w:br/>
        <w:t>e-mail:</w:t>
      </w:r>
      <w:r w:rsidRPr="00BE44F8">
        <w:rPr>
          <w:spacing w:val="-6"/>
          <w:sz w:val="16"/>
          <w:szCs w:val="16"/>
        </w:rPr>
        <w:t xml:space="preserve"> </w:t>
      </w:r>
      <w:hyperlink r:id="rId7">
        <w:r w:rsidRPr="00BE44F8">
          <w:rPr>
            <w:spacing w:val="-2"/>
            <w:sz w:val="16"/>
            <w:szCs w:val="16"/>
            <w:u w:val="single"/>
          </w:rPr>
          <w:t>vladimira.kolarikova@klik.cz</w:t>
        </w:r>
      </w:hyperlink>
    </w:p>
    <w:p w14:paraId="3D12BABC" w14:textId="43575C04" w:rsidR="00EF2EBA" w:rsidRDefault="00476614" w:rsidP="00EF2EBA">
      <w:pPr>
        <w:pStyle w:val="Zkladntext"/>
        <w:spacing w:before="100" w:beforeAutospacing="1" w:after="0" w:line="276" w:lineRule="auto"/>
        <w:contextualSpacing/>
        <w:rPr>
          <w:b/>
          <w:bCs/>
          <w:sz w:val="16"/>
          <w:szCs w:val="16"/>
        </w:rPr>
      </w:pPr>
      <w:r w:rsidRPr="00C16DD6">
        <w:rPr>
          <w:b/>
          <w:bCs/>
          <w:sz w:val="16"/>
          <w:szCs w:val="16"/>
        </w:rPr>
        <w:t>Skupina Klik.cz</w:t>
      </w:r>
    </w:p>
    <w:p w14:paraId="21861E58" w14:textId="45E353CD" w:rsidR="00476614" w:rsidRPr="00C16DD6" w:rsidRDefault="00677984" w:rsidP="00EF2EBA">
      <w:pPr>
        <w:pStyle w:val="Zkladntext"/>
        <w:spacing w:before="100" w:beforeAutospacing="1" w:after="0" w:line="276" w:lineRule="auto"/>
        <w:contextualSpacing/>
        <w:rPr>
          <w:sz w:val="16"/>
          <w:szCs w:val="16"/>
        </w:rPr>
      </w:pPr>
      <w:r>
        <w:rPr>
          <w:sz w:val="16"/>
          <w:szCs w:val="16"/>
        </w:rPr>
        <w:t>S</w:t>
      </w:r>
      <w:r w:rsidR="00476614" w:rsidRPr="00C16DD6">
        <w:rPr>
          <w:sz w:val="16"/>
          <w:szCs w:val="16"/>
        </w:rPr>
        <w:t>družujeme přední české internetové srovnávače, díky kterým nabízíme poradenství a sjednávání produktů tak, abychom co nejlépe pomohli šetřit rodinné finance. Exkluzivní partnerství se všemi klíčovými finančními institucemi na českém trhu nám umožňuje nabídnout zákazníkům to nejvýhodnější řešení při zřizování povinného ručení, havarijního pojištění, pojištění domácnosti a nemovitosti, cestovního pojištění, životního pojištění, ale i při volbě půjček, hypoték a energií. To vše z pohodlí jejich domovů.</w:t>
      </w:r>
    </w:p>
    <w:p w14:paraId="3146C8D9" w14:textId="5220BC20" w:rsidR="00476614" w:rsidRPr="00C16DD6" w:rsidRDefault="00476614" w:rsidP="00EF2EBA">
      <w:pPr>
        <w:pStyle w:val="Zkladntext"/>
        <w:spacing w:before="100" w:beforeAutospacing="1" w:after="0" w:line="276" w:lineRule="auto"/>
        <w:contextualSpacing/>
        <w:rPr>
          <w:sz w:val="16"/>
          <w:szCs w:val="16"/>
        </w:rPr>
      </w:pPr>
      <w:r w:rsidRPr="00C16DD6">
        <w:rPr>
          <w:sz w:val="16"/>
          <w:szCs w:val="16"/>
        </w:rPr>
        <w:t>Naše srovnávače vystupují jako samostatní zprostředkovatelé dle zákona o distribuci pojištění. Řídíme se zákonem o energetice a předpisy Energetického regulačního úřadu. Plníme roli objektivního a transparentního prostředníka, který je motivován k propagaci nejvhodnějšího produktu pro klienta bez ohledu na konečný výběr značky pojišťovny.</w:t>
      </w:r>
    </w:p>
    <w:p w14:paraId="74FF387B" w14:textId="77777777" w:rsidR="00C43E7D" w:rsidRDefault="00C43E7D" w:rsidP="00EF2EBA">
      <w:pPr>
        <w:pStyle w:val="Zkladntext"/>
        <w:spacing w:before="100" w:beforeAutospacing="1" w:after="0" w:line="276" w:lineRule="auto"/>
        <w:contextualSpacing/>
        <w:rPr>
          <w:sz w:val="16"/>
          <w:szCs w:val="16"/>
        </w:rPr>
      </w:pPr>
    </w:p>
    <w:p w14:paraId="6D4310B3" w14:textId="2AC700A1" w:rsidR="00667EE5" w:rsidRDefault="00476614" w:rsidP="16320ABA">
      <w:pPr>
        <w:pStyle w:val="Zkladntext"/>
        <w:spacing w:before="100" w:beforeAutospacing="1" w:after="0" w:line="276" w:lineRule="auto"/>
        <w:contextualSpacing/>
        <w:rPr>
          <w:sz w:val="16"/>
          <w:szCs w:val="16"/>
        </w:rPr>
      </w:pPr>
      <w:r w:rsidRPr="16320ABA">
        <w:rPr>
          <w:sz w:val="16"/>
          <w:szCs w:val="16"/>
        </w:rPr>
        <w:t xml:space="preserve">Součástí Skupiny Klik.cz jsou tyto klíčové srovnávače: Klik.cz, Srovnejto.cz, ePojisteni.cz, </w:t>
      </w:r>
      <w:proofErr w:type="spellStart"/>
      <w:r w:rsidRPr="16320ABA">
        <w:rPr>
          <w:sz w:val="16"/>
          <w:szCs w:val="16"/>
        </w:rPr>
        <w:t>Tarifomat</w:t>
      </w:r>
      <w:proofErr w:type="spellEnd"/>
      <w:r w:rsidRPr="16320ABA">
        <w:rPr>
          <w:sz w:val="16"/>
          <w:szCs w:val="16"/>
        </w:rPr>
        <w:t xml:space="preserve"> a Porovnej24.cz. Jsme součástí mezinárodní skupiny </w:t>
      </w:r>
      <w:proofErr w:type="spellStart"/>
      <w:r w:rsidRPr="16320ABA">
        <w:rPr>
          <w:sz w:val="16"/>
          <w:szCs w:val="16"/>
        </w:rPr>
        <w:t>Netrisk</w:t>
      </w:r>
      <w:proofErr w:type="spellEnd"/>
      <w:r w:rsidRPr="16320ABA">
        <w:rPr>
          <w:sz w:val="16"/>
          <w:szCs w:val="16"/>
        </w:rPr>
        <w:t xml:space="preserve"> Group, která kromě Česka provozuje srovnávače v dalších pěti evropských zemích: na Slovensku, v Rakousku, Maďarsku, Polsku a Litvě.</w:t>
      </w:r>
    </w:p>
    <w:p w14:paraId="2ECC1C24" w14:textId="77777777" w:rsidR="003E6098" w:rsidRDefault="003E6098" w:rsidP="00EF2EBA">
      <w:pPr>
        <w:pStyle w:val="Zkladntext"/>
        <w:spacing w:before="100" w:beforeAutospacing="1" w:after="0" w:line="276" w:lineRule="auto"/>
        <w:contextualSpacing/>
        <w:rPr>
          <w:sz w:val="16"/>
          <w:szCs w:val="16"/>
        </w:rPr>
      </w:pPr>
    </w:p>
    <w:p w14:paraId="74CDDAC3" w14:textId="77777777" w:rsidR="003E6098" w:rsidRDefault="003E6098" w:rsidP="00EF2EBA">
      <w:pPr>
        <w:pStyle w:val="Zkladntext"/>
        <w:spacing w:before="100" w:beforeAutospacing="1" w:after="0" w:line="276" w:lineRule="auto"/>
        <w:contextualSpacing/>
        <w:rPr>
          <w:sz w:val="16"/>
          <w:szCs w:val="16"/>
        </w:rPr>
      </w:pPr>
    </w:p>
    <w:p w14:paraId="4F120CF7" w14:textId="77777777" w:rsidR="0083016E" w:rsidRPr="0083016E" w:rsidRDefault="0083016E" w:rsidP="0083016E">
      <w:pPr>
        <w:pStyle w:val="Zkladntext"/>
        <w:spacing w:before="100" w:beforeAutospacing="1" w:line="276" w:lineRule="auto"/>
        <w:contextualSpacing/>
        <w:rPr>
          <w:sz w:val="16"/>
          <w:szCs w:val="16"/>
        </w:rPr>
      </w:pPr>
    </w:p>
    <w:sectPr w:rsidR="0083016E" w:rsidRPr="0083016E" w:rsidSect="005E69BE">
      <w:headerReference w:type="default" r:id="rId8"/>
      <w:footerReference w:type="default" r:id="rId9"/>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DF557" w14:textId="77777777" w:rsidR="003B770C" w:rsidRDefault="003B770C" w:rsidP="005E69BE">
      <w:pPr>
        <w:spacing w:line="240" w:lineRule="auto"/>
      </w:pPr>
      <w:r>
        <w:separator/>
      </w:r>
    </w:p>
  </w:endnote>
  <w:endnote w:type="continuationSeparator" w:id="0">
    <w:p w14:paraId="3F98A963" w14:textId="77777777" w:rsidR="003B770C" w:rsidRDefault="003B770C" w:rsidP="005E69BE">
      <w:pPr>
        <w:spacing w:line="240" w:lineRule="auto"/>
      </w:pPr>
      <w:r>
        <w:continuationSeparator/>
      </w:r>
    </w:p>
  </w:endnote>
  <w:endnote w:type="continuationNotice" w:id="1">
    <w:p w14:paraId="47A5993C" w14:textId="77777777" w:rsidR="003B770C" w:rsidRDefault="003B77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EE"/>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Bold">
    <w:altName w:val="Poppins"/>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Fedra Sans Alt Std Light">
    <w:altName w:val="Calibri"/>
    <w:panose1 w:val="00000000000000000000"/>
    <w:charset w:val="00"/>
    <w:family w:val="modern"/>
    <w:notTrueType/>
    <w:pitch w:val="variable"/>
    <w:sig w:usb0="A000003F" w:usb1="5001E4FB" w:usb2="00000000" w:usb3="00000000" w:csb0="00000093" w:csb1="00000000"/>
  </w:font>
  <w:font w:name="Calibri">
    <w:panose1 w:val="020F0502020204030204"/>
    <w:charset w:val="EE"/>
    <w:family w:val="swiss"/>
    <w:pitch w:val="variable"/>
    <w:sig w:usb0="E4002EFF" w:usb1="C200247B" w:usb2="00000009" w:usb3="00000000" w:csb0="000001FF" w:csb1="00000000"/>
  </w:font>
  <w:font w:name="Fedra Sans Alt Std Medium">
    <w:altName w:val="Calibri"/>
    <w:panose1 w:val="00000000000000000000"/>
    <w:charset w:val="00"/>
    <w:family w:val="modern"/>
    <w:notTrueType/>
    <w:pitch w:val="variable"/>
    <w:sig w:usb0="E00002FF" w:usb1="5001E4FB" w:usb2="00000000" w:usb3="00000000" w:csb0="0000019F" w:csb1="00000000"/>
  </w:font>
  <w:font w:name="Quicksand">
    <w:altName w:val="Calibri"/>
    <w:charset w:val="EE"/>
    <w:family w:val="auto"/>
    <w:pitch w:val="variable"/>
    <w:sig w:usb0="2000000F" w:usb1="00000001" w:usb2="00000000" w:usb3="00000000" w:csb0="00000193"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4184" w14:textId="72FCEC31" w:rsidR="009F16E3" w:rsidRPr="009F16E3" w:rsidRDefault="005C02ED" w:rsidP="009F16E3">
    <w:pPr>
      <w:pStyle w:val="Zpat"/>
      <w:jc w:val="center"/>
      <w:rPr>
        <w:sz w:val="16"/>
        <w:szCs w:val="20"/>
      </w:rPr>
    </w:pPr>
    <w:r w:rsidRPr="005C02ED">
      <w:rPr>
        <w:noProof/>
      </w:rPr>
      <w:drawing>
        <wp:anchor distT="0" distB="0" distL="114300" distR="114300" simplePos="0" relativeHeight="251658241" behindDoc="0" locked="0" layoutInCell="1" allowOverlap="1" wp14:anchorId="6BFDF74E" wp14:editId="7813F33E">
          <wp:simplePos x="0" y="0"/>
          <wp:positionH relativeFrom="margin">
            <wp:posOffset>-19050</wp:posOffset>
          </wp:positionH>
          <wp:positionV relativeFrom="paragraph">
            <wp:posOffset>-204899</wp:posOffset>
          </wp:positionV>
          <wp:extent cx="6157722" cy="190445"/>
          <wp:effectExtent l="0" t="0" r="0" b="635"/>
          <wp:wrapNone/>
          <wp:docPr id="1558805220"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04318" name=""/>
                  <pic:cNvPicPr/>
                </pic:nvPicPr>
                <pic:blipFill>
                  <a:blip r:embed="rId1">
                    <a:extLst>
                      <a:ext uri="{96DAC541-7B7A-43D3-8B79-37D633B846F1}">
                        <asvg:svgBlip xmlns:asvg="http://schemas.microsoft.com/office/drawing/2016/SVG/main" r:embed="rId2"/>
                      </a:ext>
                    </a:extLst>
                  </a:blip>
                  <a:stretch>
                    <a:fillRect/>
                  </a:stretch>
                </pic:blipFill>
                <pic:spPr>
                  <a:xfrm>
                    <a:off x="0" y="0"/>
                    <a:ext cx="6157722" cy="190445"/>
                  </a:xfrm>
                  <a:prstGeom prst="rect">
                    <a:avLst/>
                  </a:prstGeom>
                </pic:spPr>
              </pic:pic>
            </a:graphicData>
          </a:graphic>
          <wp14:sizeRelH relativeFrom="margin">
            <wp14:pctWidth>0</wp14:pctWidth>
          </wp14:sizeRelH>
          <wp14:sizeRelV relativeFrom="margin">
            <wp14:pctHeight>0</wp14:pctHeight>
          </wp14:sizeRelV>
        </wp:anchor>
      </w:drawing>
    </w:r>
    <w:r w:rsidR="009F16E3" w:rsidRPr="009F16E3">
      <w:rPr>
        <w:sz w:val="16"/>
        <w:szCs w:val="20"/>
      </w:rPr>
      <w:t>Rohanské nábřeží 678/29, 186 00 Praha 8 - Karlín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03C46" w14:textId="77777777" w:rsidR="003B770C" w:rsidRDefault="003B770C" w:rsidP="005E69BE">
      <w:pPr>
        <w:spacing w:line="240" w:lineRule="auto"/>
      </w:pPr>
      <w:r>
        <w:separator/>
      </w:r>
    </w:p>
  </w:footnote>
  <w:footnote w:type="continuationSeparator" w:id="0">
    <w:p w14:paraId="20672A75" w14:textId="77777777" w:rsidR="003B770C" w:rsidRDefault="003B770C" w:rsidP="005E69BE">
      <w:pPr>
        <w:spacing w:line="240" w:lineRule="auto"/>
      </w:pPr>
      <w:r>
        <w:continuationSeparator/>
      </w:r>
    </w:p>
  </w:footnote>
  <w:footnote w:type="continuationNotice" w:id="1">
    <w:p w14:paraId="6724E77C" w14:textId="77777777" w:rsidR="003B770C" w:rsidRDefault="003B77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318336367"/>
      <w:docPartObj>
        <w:docPartGallery w:val="Page Numbers (Top of Page)"/>
        <w:docPartUnique/>
      </w:docPartObj>
    </w:sdtPr>
    <w:sdtEndPr/>
    <w:sdtContent>
      <w:p w14:paraId="7DF950EC" w14:textId="368D1022" w:rsidR="002C02E4" w:rsidRPr="005C02ED" w:rsidRDefault="00C61BB3">
        <w:pPr>
          <w:pStyle w:val="Zhlav"/>
          <w:jc w:val="right"/>
          <w:rPr>
            <w:szCs w:val="18"/>
          </w:rPr>
        </w:pPr>
        <w:r w:rsidRPr="005C02ED">
          <w:rPr>
            <w:noProof/>
            <w:szCs w:val="18"/>
          </w:rPr>
          <w:drawing>
            <wp:anchor distT="0" distB="0" distL="114300" distR="114300" simplePos="0" relativeHeight="251658240" behindDoc="0" locked="0" layoutInCell="1" allowOverlap="1" wp14:anchorId="6BA586DA" wp14:editId="24084EB8">
              <wp:simplePos x="0" y="0"/>
              <wp:positionH relativeFrom="column">
                <wp:posOffset>10700</wp:posOffset>
              </wp:positionH>
              <wp:positionV relativeFrom="paragraph">
                <wp:posOffset>194310</wp:posOffset>
              </wp:positionV>
              <wp:extent cx="1490205" cy="184150"/>
              <wp:effectExtent l="0" t="0" r="0" b="6350"/>
              <wp:wrapNone/>
              <wp:docPr id="733260521"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295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90205" cy="184150"/>
                      </a:xfrm>
                      <a:prstGeom prst="rect">
                        <a:avLst/>
                      </a:prstGeom>
                    </pic:spPr>
                  </pic:pic>
                </a:graphicData>
              </a:graphic>
              <wp14:sizeRelH relativeFrom="margin">
                <wp14:pctWidth>0</wp14:pctWidth>
              </wp14:sizeRelH>
              <wp14:sizeRelV relativeFrom="margin">
                <wp14:pctHeight>0</wp14:pctHeight>
              </wp14:sizeRelV>
            </wp:anchor>
          </w:drawing>
        </w:r>
      </w:p>
      <w:p w14:paraId="509FE4CA" w14:textId="705CE368" w:rsidR="00862E1A" w:rsidRPr="005C02ED" w:rsidRDefault="00862E1A">
        <w:pPr>
          <w:pStyle w:val="Zhlav"/>
          <w:jc w:val="right"/>
          <w:rPr>
            <w:szCs w:val="18"/>
          </w:rPr>
        </w:pPr>
        <w:r w:rsidRPr="005C02ED">
          <w:rPr>
            <w:szCs w:val="18"/>
          </w:rPr>
          <w:fldChar w:fldCharType="begin"/>
        </w:r>
        <w:r w:rsidRPr="005C02ED">
          <w:rPr>
            <w:szCs w:val="18"/>
          </w:rPr>
          <w:instrText>PAGE</w:instrText>
        </w:r>
        <w:r w:rsidRPr="005C02ED">
          <w:rPr>
            <w:szCs w:val="18"/>
          </w:rPr>
          <w:fldChar w:fldCharType="separate"/>
        </w:r>
        <w:r w:rsidRPr="005C02ED">
          <w:rPr>
            <w:szCs w:val="18"/>
          </w:rPr>
          <w:t>2</w:t>
        </w:r>
        <w:r w:rsidRPr="005C02ED">
          <w:rPr>
            <w:szCs w:val="18"/>
          </w:rPr>
          <w:fldChar w:fldCharType="end"/>
        </w:r>
        <w:r w:rsidRPr="005C02ED">
          <w:rPr>
            <w:color w:val="E5087D"/>
            <w:szCs w:val="18"/>
          </w:rPr>
          <w:t>/</w:t>
        </w:r>
        <w:r w:rsidRPr="005C02ED">
          <w:rPr>
            <w:szCs w:val="18"/>
          </w:rPr>
          <w:fldChar w:fldCharType="begin"/>
        </w:r>
        <w:r w:rsidRPr="005C02ED">
          <w:rPr>
            <w:szCs w:val="18"/>
          </w:rPr>
          <w:instrText>NUMPAGES</w:instrText>
        </w:r>
        <w:r w:rsidRPr="005C02ED">
          <w:rPr>
            <w:szCs w:val="18"/>
          </w:rPr>
          <w:fldChar w:fldCharType="separate"/>
        </w:r>
        <w:r w:rsidRPr="005C02ED">
          <w:rPr>
            <w:szCs w:val="18"/>
          </w:rPr>
          <w:t>2</w:t>
        </w:r>
        <w:r w:rsidRPr="005C02ED">
          <w:rPr>
            <w:szCs w:val="18"/>
          </w:rPr>
          <w:fldChar w:fldCharType="end"/>
        </w:r>
      </w:p>
    </w:sdtContent>
  </w:sdt>
  <w:p w14:paraId="29DBBA6B" w14:textId="03CFDAEB" w:rsidR="005E69BE" w:rsidRPr="005C02ED" w:rsidRDefault="005E69BE">
    <w:pPr>
      <w:pStyle w:val="Zhlav"/>
      <w:rPr>
        <w:sz w:val="22"/>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7F31"/>
    <w:multiLevelType w:val="multilevel"/>
    <w:tmpl w:val="A45CC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87DA2"/>
    <w:multiLevelType w:val="multilevel"/>
    <w:tmpl w:val="237A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164F8"/>
    <w:multiLevelType w:val="hybridMultilevel"/>
    <w:tmpl w:val="AF3878A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5411C13"/>
    <w:multiLevelType w:val="multilevel"/>
    <w:tmpl w:val="032CFAA6"/>
    <w:lvl w:ilvl="0">
      <w:start w:val="1"/>
      <w:numFmt w:val="decimal"/>
      <w:pStyle w:val="Odrka1"/>
      <w:lvlText w:val="%1."/>
      <w:lvlJc w:val="left"/>
      <w:pPr>
        <w:ind w:left="360" w:hanging="360"/>
      </w:pPr>
      <w:rPr>
        <w:rFonts w:hint="default"/>
        <w:b/>
        <w:bCs/>
        <w:caps w:val="0"/>
        <w:strike w:val="0"/>
        <w:dstrike w:val="0"/>
        <w:color w:val="E5087D"/>
        <w:sz w:val="20"/>
        <w:szCs w:val="20"/>
        <w:vertAlign w:val="baseli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5F01D69"/>
    <w:multiLevelType w:val="multilevel"/>
    <w:tmpl w:val="152C7B84"/>
    <w:lvl w:ilvl="0">
      <w:start w:val="1"/>
      <w:numFmt w:val="decimal"/>
      <w:lvlText w:val="%1."/>
      <w:lvlJc w:val="left"/>
      <w:pPr>
        <w:tabs>
          <w:tab w:val="num" w:pos="720"/>
        </w:tabs>
        <w:ind w:left="720" w:hanging="720"/>
      </w:pPr>
    </w:lvl>
    <w:lvl w:ilvl="1">
      <w:start w:val="1"/>
      <w:numFmt w:val="decimal"/>
      <w:pStyle w:val="Odrk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F29708E"/>
    <w:multiLevelType w:val="hybridMultilevel"/>
    <w:tmpl w:val="4B707B3E"/>
    <w:lvl w:ilvl="0" w:tplc="5C604AB4">
      <w:numFmt w:val="bullet"/>
      <w:lvlText w:val="-"/>
      <w:lvlJc w:val="left"/>
      <w:pPr>
        <w:ind w:left="720" w:hanging="360"/>
      </w:pPr>
      <w:rPr>
        <w:rFonts w:ascii="Poppins" w:eastAsiaTheme="minorHAnsi" w:hAnsi="Poppins" w:cs="Poppins"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D9F11D4"/>
    <w:multiLevelType w:val="hybridMultilevel"/>
    <w:tmpl w:val="6CEE69D4"/>
    <w:lvl w:ilvl="0" w:tplc="5A5874D6">
      <w:start w:val="1"/>
      <w:numFmt w:val="bullet"/>
      <w:lvlText w:val=""/>
      <w:lvlJc w:val="left"/>
      <w:pPr>
        <w:ind w:left="360" w:hanging="360"/>
      </w:pPr>
      <w:rPr>
        <w:rFonts w:ascii="Wingdings" w:hAnsi="Wingdings" w:hint="default"/>
        <w:color w:val="B8A875"/>
        <w:sz w:val="10"/>
      </w:rPr>
    </w:lvl>
    <w:lvl w:ilvl="1" w:tplc="FFFFFFFF" w:tentative="1">
      <w:start w:val="1"/>
      <w:numFmt w:val="bullet"/>
      <w:lvlText w:val="o"/>
      <w:lvlJc w:val="left"/>
      <w:pPr>
        <w:ind w:left="796" w:hanging="360"/>
      </w:pPr>
      <w:rPr>
        <w:rFonts w:ascii="Courier New" w:hAnsi="Courier New" w:cs="Courier New" w:hint="default"/>
      </w:rPr>
    </w:lvl>
    <w:lvl w:ilvl="2" w:tplc="FFFFFFFF" w:tentative="1">
      <w:start w:val="1"/>
      <w:numFmt w:val="bullet"/>
      <w:lvlText w:val=""/>
      <w:lvlJc w:val="left"/>
      <w:pPr>
        <w:ind w:left="1516" w:hanging="360"/>
      </w:pPr>
      <w:rPr>
        <w:rFonts w:ascii="Wingdings" w:hAnsi="Wingdings" w:hint="default"/>
      </w:rPr>
    </w:lvl>
    <w:lvl w:ilvl="3" w:tplc="FFFFFFFF" w:tentative="1">
      <w:start w:val="1"/>
      <w:numFmt w:val="bullet"/>
      <w:lvlText w:val=""/>
      <w:lvlJc w:val="left"/>
      <w:pPr>
        <w:ind w:left="2236" w:hanging="360"/>
      </w:pPr>
      <w:rPr>
        <w:rFonts w:ascii="Symbol" w:hAnsi="Symbol" w:hint="default"/>
      </w:rPr>
    </w:lvl>
    <w:lvl w:ilvl="4" w:tplc="FFFFFFFF" w:tentative="1">
      <w:start w:val="1"/>
      <w:numFmt w:val="bullet"/>
      <w:lvlText w:val="o"/>
      <w:lvlJc w:val="left"/>
      <w:pPr>
        <w:ind w:left="2956" w:hanging="360"/>
      </w:pPr>
      <w:rPr>
        <w:rFonts w:ascii="Courier New" w:hAnsi="Courier New" w:cs="Courier New" w:hint="default"/>
      </w:rPr>
    </w:lvl>
    <w:lvl w:ilvl="5" w:tplc="FFFFFFFF" w:tentative="1">
      <w:start w:val="1"/>
      <w:numFmt w:val="bullet"/>
      <w:lvlText w:val=""/>
      <w:lvlJc w:val="left"/>
      <w:pPr>
        <w:ind w:left="3676" w:hanging="360"/>
      </w:pPr>
      <w:rPr>
        <w:rFonts w:ascii="Wingdings" w:hAnsi="Wingdings" w:hint="default"/>
      </w:rPr>
    </w:lvl>
    <w:lvl w:ilvl="6" w:tplc="FFFFFFFF" w:tentative="1">
      <w:start w:val="1"/>
      <w:numFmt w:val="bullet"/>
      <w:lvlText w:val=""/>
      <w:lvlJc w:val="left"/>
      <w:pPr>
        <w:ind w:left="4396" w:hanging="360"/>
      </w:pPr>
      <w:rPr>
        <w:rFonts w:ascii="Symbol" w:hAnsi="Symbol" w:hint="default"/>
      </w:rPr>
    </w:lvl>
    <w:lvl w:ilvl="7" w:tplc="FFFFFFFF" w:tentative="1">
      <w:start w:val="1"/>
      <w:numFmt w:val="bullet"/>
      <w:lvlText w:val="o"/>
      <w:lvlJc w:val="left"/>
      <w:pPr>
        <w:ind w:left="5116" w:hanging="360"/>
      </w:pPr>
      <w:rPr>
        <w:rFonts w:ascii="Courier New" w:hAnsi="Courier New" w:cs="Courier New" w:hint="default"/>
      </w:rPr>
    </w:lvl>
    <w:lvl w:ilvl="8" w:tplc="FFFFFFFF" w:tentative="1">
      <w:start w:val="1"/>
      <w:numFmt w:val="bullet"/>
      <w:lvlText w:val=""/>
      <w:lvlJc w:val="left"/>
      <w:pPr>
        <w:ind w:left="5836" w:hanging="360"/>
      </w:pPr>
      <w:rPr>
        <w:rFonts w:ascii="Wingdings" w:hAnsi="Wingdings" w:hint="default"/>
      </w:rPr>
    </w:lvl>
  </w:abstractNum>
  <w:abstractNum w:abstractNumId="7" w15:restartNumberingAfterBreak="0">
    <w:nsid w:val="5D2B16E5"/>
    <w:multiLevelType w:val="hybridMultilevel"/>
    <w:tmpl w:val="E8D010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607A6FD2"/>
    <w:multiLevelType w:val="hybridMultilevel"/>
    <w:tmpl w:val="BAD4EC04"/>
    <w:lvl w:ilvl="0" w:tplc="C5E8E48E">
      <w:start w:val="11"/>
      <w:numFmt w:val="bullet"/>
      <w:lvlText w:val="-"/>
      <w:lvlJc w:val="left"/>
      <w:pPr>
        <w:ind w:left="720" w:hanging="360"/>
      </w:pPr>
      <w:rPr>
        <w:rFonts w:ascii="Poppins" w:eastAsiaTheme="minorHAnsi" w:hAnsi="Poppins" w:cs="Poppi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96A588B"/>
    <w:multiLevelType w:val="hybridMultilevel"/>
    <w:tmpl w:val="3818683C"/>
    <w:lvl w:ilvl="0" w:tplc="BE7667A2">
      <w:numFmt w:val="bullet"/>
      <w:lvlText w:val="-"/>
      <w:lvlJc w:val="left"/>
      <w:pPr>
        <w:ind w:left="720" w:hanging="360"/>
      </w:pPr>
      <w:rPr>
        <w:rFonts w:ascii="Poppins" w:eastAsiaTheme="minorHAnsi" w:hAnsi="Poppins" w:cs="Poppi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B072B96"/>
    <w:multiLevelType w:val="multilevel"/>
    <w:tmpl w:val="820A2B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140664">
    <w:abstractNumId w:val="6"/>
  </w:num>
  <w:num w:numId="2" w16cid:durableId="229508072">
    <w:abstractNumId w:val="3"/>
  </w:num>
  <w:num w:numId="3" w16cid:durableId="1338994047">
    <w:abstractNumId w:val="10"/>
  </w:num>
  <w:num w:numId="4" w16cid:durableId="1826235833">
    <w:abstractNumId w:val="4"/>
  </w:num>
  <w:num w:numId="5" w16cid:durableId="416757009">
    <w:abstractNumId w:val="3"/>
  </w:num>
  <w:num w:numId="6" w16cid:durableId="1966348289">
    <w:abstractNumId w:val="1"/>
  </w:num>
  <w:num w:numId="7" w16cid:durableId="1794012378">
    <w:abstractNumId w:val="7"/>
  </w:num>
  <w:num w:numId="8" w16cid:durableId="531386665">
    <w:abstractNumId w:val="8"/>
  </w:num>
  <w:num w:numId="9" w16cid:durableId="1408260701">
    <w:abstractNumId w:val="9"/>
  </w:num>
  <w:num w:numId="10" w16cid:durableId="151918127">
    <w:abstractNumId w:val="5"/>
  </w:num>
  <w:num w:numId="11" w16cid:durableId="912161591">
    <w:abstractNumId w:val="0"/>
  </w:num>
  <w:num w:numId="12" w16cid:durableId="701439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BE"/>
    <w:rsid w:val="00000218"/>
    <w:rsid w:val="000019AD"/>
    <w:rsid w:val="00004212"/>
    <w:rsid w:val="00005FCF"/>
    <w:rsid w:val="000063F0"/>
    <w:rsid w:val="00007BAA"/>
    <w:rsid w:val="00010615"/>
    <w:rsid w:val="00011B85"/>
    <w:rsid w:val="000124C1"/>
    <w:rsid w:val="00012578"/>
    <w:rsid w:val="0001369B"/>
    <w:rsid w:val="0001378D"/>
    <w:rsid w:val="00013ABD"/>
    <w:rsid w:val="00014227"/>
    <w:rsid w:val="00014A48"/>
    <w:rsid w:val="00014B85"/>
    <w:rsid w:val="00014FE6"/>
    <w:rsid w:val="000150C3"/>
    <w:rsid w:val="00015121"/>
    <w:rsid w:val="000165DC"/>
    <w:rsid w:val="00022FE1"/>
    <w:rsid w:val="00024B7C"/>
    <w:rsid w:val="000261A8"/>
    <w:rsid w:val="00027E34"/>
    <w:rsid w:val="00027F8A"/>
    <w:rsid w:val="000304B0"/>
    <w:rsid w:val="000327A8"/>
    <w:rsid w:val="00034B77"/>
    <w:rsid w:val="00035EF7"/>
    <w:rsid w:val="00035FDC"/>
    <w:rsid w:val="00037645"/>
    <w:rsid w:val="000409E7"/>
    <w:rsid w:val="00041BD5"/>
    <w:rsid w:val="00041EDB"/>
    <w:rsid w:val="000420E7"/>
    <w:rsid w:val="000426A3"/>
    <w:rsid w:val="00045346"/>
    <w:rsid w:val="000455D1"/>
    <w:rsid w:val="00046ACB"/>
    <w:rsid w:val="00052938"/>
    <w:rsid w:val="00055812"/>
    <w:rsid w:val="000605A3"/>
    <w:rsid w:val="00062C63"/>
    <w:rsid w:val="0006467F"/>
    <w:rsid w:val="0006566A"/>
    <w:rsid w:val="000663EE"/>
    <w:rsid w:val="00066695"/>
    <w:rsid w:val="0006791E"/>
    <w:rsid w:val="000706DB"/>
    <w:rsid w:val="00071A66"/>
    <w:rsid w:val="00074168"/>
    <w:rsid w:val="00074387"/>
    <w:rsid w:val="0007441B"/>
    <w:rsid w:val="00074FC4"/>
    <w:rsid w:val="00075B04"/>
    <w:rsid w:val="000803C0"/>
    <w:rsid w:val="00082194"/>
    <w:rsid w:val="0008291E"/>
    <w:rsid w:val="000829DF"/>
    <w:rsid w:val="000836F6"/>
    <w:rsid w:val="00083FC1"/>
    <w:rsid w:val="00084FDE"/>
    <w:rsid w:val="000860EC"/>
    <w:rsid w:val="0008611F"/>
    <w:rsid w:val="0008620D"/>
    <w:rsid w:val="00090D1D"/>
    <w:rsid w:val="00092641"/>
    <w:rsid w:val="00093462"/>
    <w:rsid w:val="00093A48"/>
    <w:rsid w:val="00093D04"/>
    <w:rsid w:val="000941FA"/>
    <w:rsid w:val="0009535A"/>
    <w:rsid w:val="00097A89"/>
    <w:rsid w:val="000A1E4E"/>
    <w:rsid w:val="000A3332"/>
    <w:rsid w:val="000A58D3"/>
    <w:rsid w:val="000A745B"/>
    <w:rsid w:val="000A7494"/>
    <w:rsid w:val="000B1DC4"/>
    <w:rsid w:val="000B45F9"/>
    <w:rsid w:val="000B5210"/>
    <w:rsid w:val="000B64FC"/>
    <w:rsid w:val="000C1880"/>
    <w:rsid w:val="000C3057"/>
    <w:rsid w:val="000C4AEF"/>
    <w:rsid w:val="000C4BD3"/>
    <w:rsid w:val="000C65B3"/>
    <w:rsid w:val="000C7B68"/>
    <w:rsid w:val="000D0453"/>
    <w:rsid w:val="000D0BD3"/>
    <w:rsid w:val="000D0EE6"/>
    <w:rsid w:val="000D25D5"/>
    <w:rsid w:val="000D409A"/>
    <w:rsid w:val="000D46D1"/>
    <w:rsid w:val="000D4A0B"/>
    <w:rsid w:val="000D59EF"/>
    <w:rsid w:val="000D5F27"/>
    <w:rsid w:val="000D6309"/>
    <w:rsid w:val="000D7578"/>
    <w:rsid w:val="000D762E"/>
    <w:rsid w:val="000E1A31"/>
    <w:rsid w:val="000E1B23"/>
    <w:rsid w:val="000E1D0D"/>
    <w:rsid w:val="000E2DA2"/>
    <w:rsid w:val="000E31AE"/>
    <w:rsid w:val="000E48CA"/>
    <w:rsid w:val="000E59DD"/>
    <w:rsid w:val="000E7118"/>
    <w:rsid w:val="000F029D"/>
    <w:rsid w:val="000F312C"/>
    <w:rsid w:val="000F42E5"/>
    <w:rsid w:val="000F5623"/>
    <w:rsid w:val="000F566A"/>
    <w:rsid w:val="000F6104"/>
    <w:rsid w:val="000F636F"/>
    <w:rsid w:val="000F7FF5"/>
    <w:rsid w:val="00101BED"/>
    <w:rsid w:val="0010445D"/>
    <w:rsid w:val="001059E4"/>
    <w:rsid w:val="0011038F"/>
    <w:rsid w:val="00111B88"/>
    <w:rsid w:val="00113314"/>
    <w:rsid w:val="00113BB9"/>
    <w:rsid w:val="00114F74"/>
    <w:rsid w:val="001151F5"/>
    <w:rsid w:val="0011674E"/>
    <w:rsid w:val="00116BD5"/>
    <w:rsid w:val="001176A1"/>
    <w:rsid w:val="00120813"/>
    <w:rsid w:val="00121252"/>
    <w:rsid w:val="00124CCF"/>
    <w:rsid w:val="00124D95"/>
    <w:rsid w:val="00124FC2"/>
    <w:rsid w:val="001264DE"/>
    <w:rsid w:val="0013131C"/>
    <w:rsid w:val="00131CBF"/>
    <w:rsid w:val="00134052"/>
    <w:rsid w:val="00134C14"/>
    <w:rsid w:val="00134E05"/>
    <w:rsid w:val="00135BD6"/>
    <w:rsid w:val="00135F45"/>
    <w:rsid w:val="00140068"/>
    <w:rsid w:val="001401BB"/>
    <w:rsid w:val="00141C32"/>
    <w:rsid w:val="001420F9"/>
    <w:rsid w:val="001431D1"/>
    <w:rsid w:val="001444B6"/>
    <w:rsid w:val="00145EA3"/>
    <w:rsid w:val="00151CAF"/>
    <w:rsid w:val="00154B93"/>
    <w:rsid w:val="00154C0B"/>
    <w:rsid w:val="00154CC0"/>
    <w:rsid w:val="00155186"/>
    <w:rsid w:val="001576E9"/>
    <w:rsid w:val="0016061F"/>
    <w:rsid w:val="0016165A"/>
    <w:rsid w:val="00163346"/>
    <w:rsid w:val="0016364B"/>
    <w:rsid w:val="00163E67"/>
    <w:rsid w:val="001644A6"/>
    <w:rsid w:val="00164D4A"/>
    <w:rsid w:val="00165243"/>
    <w:rsid w:val="001652E0"/>
    <w:rsid w:val="001656B9"/>
    <w:rsid w:val="00165BC0"/>
    <w:rsid w:val="00166441"/>
    <w:rsid w:val="001673DE"/>
    <w:rsid w:val="00167821"/>
    <w:rsid w:val="00171621"/>
    <w:rsid w:val="00172857"/>
    <w:rsid w:val="0017557B"/>
    <w:rsid w:val="00177C23"/>
    <w:rsid w:val="001807C6"/>
    <w:rsid w:val="001815CF"/>
    <w:rsid w:val="00182439"/>
    <w:rsid w:val="00183B19"/>
    <w:rsid w:val="00183B45"/>
    <w:rsid w:val="00184BD7"/>
    <w:rsid w:val="00184EC9"/>
    <w:rsid w:val="00185054"/>
    <w:rsid w:val="00186B64"/>
    <w:rsid w:val="00186FA1"/>
    <w:rsid w:val="00190038"/>
    <w:rsid w:val="001916BB"/>
    <w:rsid w:val="00191933"/>
    <w:rsid w:val="00191A67"/>
    <w:rsid w:val="0019319F"/>
    <w:rsid w:val="00195423"/>
    <w:rsid w:val="00195CFA"/>
    <w:rsid w:val="0019761A"/>
    <w:rsid w:val="001A19D9"/>
    <w:rsid w:val="001A252B"/>
    <w:rsid w:val="001A2EA5"/>
    <w:rsid w:val="001A3AA8"/>
    <w:rsid w:val="001A3F93"/>
    <w:rsid w:val="001B023A"/>
    <w:rsid w:val="001B06F0"/>
    <w:rsid w:val="001B2456"/>
    <w:rsid w:val="001B2798"/>
    <w:rsid w:val="001B28AA"/>
    <w:rsid w:val="001B2CDE"/>
    <w:rsid w:val="001B3E66"/>
    <w:rsid w:val="001B4411"/>
    <w:rsid w:val="001B568F"/>
    <w:rsid w:val="001B5F58"/>
    <w:rsid w:val="001B6848"/>
    <w:rsid w:val="001B6E79"/>
    <w:rsid w:val="001B7488"/>
    <w:rsid w:val="001B7648"/>
    <w:rsid w:val="001C1D54"/>
    <w:rsid w:val="001C22CB"/>
    <w:rsid w:val="001C318D"/>
    <w:rsid w:val="001C3275"/>
    <w:rsid w:val="001C3BCA"/>
    <w:rsid w:val="001C47BF"/>
    <w:rsid w:val="001C61FA"/>
    <w:rsid w:val="001C67BB"/>
    <w:rsid w:val="001C6B22"/>
    <w:rsid w:val="001C73F1"/>
    <w:rsid w:val="001C7934"/>
    <w:rsid w:val="001D0C1B"/>
    <w:rsid w:val="001D1C7B"/>
    <w:rsid w:val="001D2108"/>
    <w:rsid w:val="001D2943"/>
    <w:rsid w:val="001D3358"/>
    <w:rsid w:val="001D498C"/>
    <w:rsid w:val="001D6785"/>
    <w:rsid w:val="001D6E73"/>
    <w:rsid w:val="001D7293"/>
    <w:rsid w:val="001D7E2E"/>
    <w:rsid w:val="001E16AE"/>
    <w:rsid w:val="001E2C44"/>
    <w:rsid w:val="001E55E9"/>
    <w:rsid w:val="001E67B6"/>
    <w:rsid w:val="001E6888"/>
    <w:rsid w:val="001F196B"/>
    <w:rsid w:val="001F374B"/>
    <w:rsid w:val="001F379C"/>
    <w:rsid w:val="001F4524"/>
    <w:rsid w:val="001F677A"/>
    <w:rsid w:val="001F751D"/>
    <w:rsid w:val="00200047"/>
    <w:rsid w:val="0020061F"/>
    <w:rsid w:val="00200EDC"/>
    <w:rsid w:val="00205023"/>
    <w:rsid w:val="002069F1"/>
    <w:rsid w:val="00207AE1"/>
    <w:rsid w:val="00210178"/>
    <w:rsid w:val="00210B83"/>
    <w:rsid w:val="00210CCF"/>
    <w:rsid w:val="00211C43"/>
    <w:rsid w:val="00214A6F"/>
    <w:rsid w:val="00215B96"/>
    <w:rsid w:val="00217688"/>
    <w:rsid w:val="00217C77"/>
    <w:rsid w:val="00221B15"/>
    <w:rsid w:val="00221C6F"/>
    <w:rsid w:val="00221F98"/>
    <w:rsid w:val="002229C8"/>
    <w:rsid w:val="00223C8C"/>
    <w:rsid w:val="00224C11"/>
    <w:rsid w:val="00225662"/>
    <w:rsid w:val="002267DB"/>
    <w:rsid w:val="00227026"/>
    <w:rsid w:val="00230CE4"/>
    <w:rsid w:val="00230EE7"/>
    <w:rsid w:val="002321CB"/>
    <w:rsid w:val="002322B2"/>
    <w:rsid w:val="00234BBB"/>
    <w:rsid w:val="002364AF"/>
    <w:rsid w:val="00236814"/>
    <w:rsid w:val="00236955"/>
    <w:rsid w:val="00237659"/>
    <w:rsid w:val="00237A2A"/>
    <w:rsid w:val="002426D8"/>
    <w:rsid w:val="00242890"/>
    <w:rsid w:val="00242F00"/>
    <w:rsid w:val="002444A7"/>
    <w:rsid w:val="00247497"/>
    <w:rsid w:val="002474E1"/>
    <w:rsid w:val="00247A56"/>
    <w:rsid w:val="00250A13"/>
    <w:rsid w:val="00250ED4"/>
    <w:rsid w:val="002512CD"/>
    <w:rsid w:val="0025133E"/>
    <w:rsid w:val="002516DA"/>
    <w:rsid w:val="0025170B"/>
    <w:rsid w:val="002517D9"/>
    <w:rsid w:val="0025431E"/>
    <w:rsid w:val="0025496D"/>
    <w:rsid w:val="00254AD9"/>
    <w:rsid w:val="00256D6D"/>
    <w:rsid w:val="0025719A"/>
    <w:rsid w:val="00260F35"/>
    <w:rsid w:val="00260FAD"/>
    <w:rsid w:val="002616EA"/>
    <w:rsid w:val="002621F2"/>
    <w:rsid w:val="00262B13"/>
    <w:rsid w:val="00263018"/>
    <w:rsid w:val="00263156"/>
    <w:rsid w:val="00264EFD"/>
    <w:rsid w:val="002652D3"/>
    <w:rsid w:val="002663F7"/>
    <w:rsid w:val="00271034"/>
    <w:rsid w:val="002721AF"/>
    <w:rsid w:val="00272647"/>
    <w:rsid w:val="00272BE2"/>
    <w:rsid w:val="00273B52"/>
    <w:rsid w:val="00274A8E"/>
    <w:rsid w:val="00275AC1"/>
    <w:rsid w:val="00276CC5"/>
    <w:rsid w:val="00277A2B"/>
    <w:rsid w:val="00277B1A"/>
    <w:rsid w:val="00277BCC"/>
    <w:rsid w:val="00282464"/>
    <w:rsid w:val="00282D14"/>
    <w:rsid w:val="0028315F"/>
    <w:rsid w:val="002839BE"/>
    <w:rsid w:val="0028434F"/>
    <w:rsid w:val="0028527F"/>
    <w:rsid w:val="00285C8E"/>
    <w:rsid w:val="0028640B"/>
    <w:rsid w:val="00287AE0"/>
    <w:rsid w:val="00290A07"/>
    <w:rsid w:val="002919D7"/>
    <w:rsid w:val="00291FA1"/>
    <w:rsid w:val="00292078"/>
    <w:rsid w:val="00292736"/>
    <w:rsid w:val="00292E35"/>
    <w:rsid w:val="0029306C"/>
    <w:rsid w:val="002933A3"/>
    <w:rsid w:val="00297850"/>
    <w:rsid w:val="002979EB"/>
    <w:rsid w:val="002A09D9"/>
    <w:rsid w:val="002A0DFC"/>
    <w:rsid w:val="002A2198"/>
    <w:rsid w:val="002A39F6"/>
    <w:rsid w:val="002A6B60"/>
    <w:rsid w:val="002B1027"/>
    <w:rsid w:val="002B2105"/>
    <w:rsid w:val="002B421B"/>
    <w:rsid w:val="002B48F2"/>
    <w:rsid w:val="002B48FB"/>
    <w:rsid w:val="002B5563"/>
    <w:rsid w:val="002B6A7D"/>
    <w:rsid w:val="002C02E4"/>
    <w:rsid w:val="002C0E05"/>
    <w:rsid w:val="002C122C"/>
    <w:rsid w:val="002C2056"/>
    <w:rsid w:val="002C3E73"/>
    <w:rsid w:val="002C4D26"/>
    <w:rsid w:val="002C5366"/>
    <w:rsid w:val="002C55C0"/>
    <w:rsid w:val="002C71B3"/>
    <w:rsid w:val="002C7B6E"/>
    <w:rsid w:val="002D0EF0"/>
    <w:rsid w:val="002D1585"/>
    <w:rsid w:val="002D2196"/>
    <w:rsid w:val="002D2B83"/>
    <w:rsid w:val="002D4DF8"/>
    <w:rsid w:val="002D4EE1"/>
    <w:rsid w:val="002D4FB4"/>
    <w:rsid w:val="002D5D82"/>
    <w:rsid w:val="002D6ACE"/>
    <w:rsid w:val="002E159F"/>
    <w:rsid w:val="002E5D38"/>
    <w:rsid w:val="002F010D"/>
    <w:rsid w:val="002F169F"/>
    <w:rsid w:val="002F1D20"/>
    <w:rsid w:val="002F220F"/>
    <w:rsid w:val="002F22FC"/>
    <w:rsid w:val="002F2E78"/>
    <w:rsid w:val="002F357D"/>
    <w:rsid w:val="002F376B"/>
    <w:rsid w:val="002F4442"/>
    <w:rsid w:val="002F5F80"/>
    <w:rsid w:val="0030119B"/>
    <w:rsid w:val="003019CF"/>
    <w:rsid w:val="0030239E"/>
    <w:rsid w:val="0030336A"/>
    <w:rsid w:val="00303386"/>
    <w:rsid w:val="00305128"/>
    <w:rsid w:val="0030512C"/>
    <w:rsid w:val="00305185"/>
    <w:rsid w:val="00305AAD"/>
    <w:rsid w:val="00307BBA"/>
    <w:rsid w:val="00307E2B"/>
    <w:rsid w:val="00307E9F"/>
    <w:rsid w:val="00311CC3"/>
    <w:rsid w:val="00312C45"/>
    <w:rsid w:val="003151CA"/>
    <w:rsid w:val="0031565E"/>
    <w:rsid w:val="00316026"/>
    <w:rsid w:val="003208C8"/>
    <w:rsid w:val="003211A3"/>
    <w:rsid w:val="0032500F"/>
    <w:rsid w:val="003254DA"/>
    <w:rsid w:val="00330CD1"/>
    <w:rsid w:val="0033120D"/>
    <w:rsid w:val="00331783"/>
    <w:rsid w:val="00334CF1"/>
    <w:rsid w:val="00336A5C"/>
    <w:rsid w:val="003406DF"/>
    <w:rsid w:val="00340A26"/>
    <w:rsid w:val="00341911"/>
    <w:rsid w:val="003427A6"/>
    <w:rsid w:val="00342D4E"/>
    <w:rsid w:val="00343220"/>
    <w:rsid w:val="0034356B"/>
    <w:rsid w:val="003444F9"/>
    <w:rsid w:val="00344667"/>
    <w:rsid w:val="003448EB"/>
    <w:rsid w:val="00344B2B"/>
    <w:rsid w:val="00346569"/>
    <w:rsid w:val="0035091C"/>
    <w:rsid w:val="00350C1B"/>
    <w:rsid w:val="00350C80"/>
    <w:rsid w:val="0035135F"/>
    <w:rsid w:val="00352F3E"/>
    <w:rsid w:val="00353507"/>
    <w:rsid w:val="003555CA"/>
    <w:rsid w:val="00356A6D"/>
    <w:rsid w:val="003579FF"/>
    <w:rsid w:val="00360E6E"/>
    <w:rsid w:val="00361028"/>
    <w:rsid w:val="0036139A"/>
    <w:rsid w:val="00361DEB"/>
    <w:rsid w:val="003620B6"/>
    <w:rsid w:val="003665F7"/>
    <w:rsid w:val="00372FB0"/>
    <w:rsid w:val="00372FB7"/>
    <w:rsid w:val="00374201"/>
    <w:rsid w:val="00375740"/>
    <w:rsid w:val="003773D8"/>
    <w:rsid w:val="0038349E"/>
    <w:rsid w:val="00384513"/>
    <w:rsid w:val="00384588"/>
    <w:rsid w:val="003859C9"/>
    <w:rsid w:val="0038738E"/>
    <w:rsid w:val="00390DD2"/>
    <w:rsid w:val="00392670"/>
    <w:rsid w:val="003927C6"/>
    <w:rsid w:val="0039280E"/>
    <w:rsid w:val="00394204"/>
    <w:rsid w:val="00395425"/>
    <w:rsid w:val="00397758"/>
    <w:rsid w:val="00397ED0"/>
    <w:rsid w:val="003A0418"/>
    <w:rsid w:val="003A0851"/>
    <w:rsid w:val="003A2E64"/>
    <w:rsid w:val="003A3161"/>
    <w:rsid w:val="003A35FB"/>
    <w:rsid w:val="003A4660"/>
    <w:rsid w:val="003A6219"/>
    <w:rsid w:val="003A6C43"/>
    <w:rsid w:val="003B0966"/>
    <w:rsid w:val="003B2049"/>
    <w:rsid w:val="003B3D8C"/>
    <w:rsid w:val="003B3DBC"/>
    <w:rsid w:val="003B4E97"/>
    <w:rsid w:val="003B5FF9"/>
    <w:rsid w:val="003B739C"/>
    <w:rsid w:val="003B770C"/>
    <w:rsid w:val="003B7DE6"/>
    <w:rsid w:val="003C0F1E"/>
    <w:rsid w:val="003C1013"/>
    <w:rsid w:val="003C220F"/>
    <w:rsid w:val="003C30EA"/>
    <w:rsid w:val="003C33EC"/>
    <w:rsid w:val="003C5075"/>
    <w:rsid w:val="003C61D2"/>
    <w:rsid w:val="003D1BFC"/>
    <w:rsid w:val="003D2033"/>
    <w:rsid w:val="003D3731"/>
    <w:rsid w:val="003D4504"/>
    <w:rsid w:val="003D460A"/>
    <w:rsid w:val="003D52D7"/>
    <w:rsid w:val="003D5E1E"/>
    <w:rsid w:val="003D6523"/>
    <w:rsid w:val="003D7D75"/>
    <w:rsid w:val="003D7D87"/>
    <w:rsid w:val="003E075C"/>
    <w:rsid w:val="003E0C54"/>
    <w:rsid w:val="003E0CE0"/>
    <w:rsid w:val="003E10C5"/>
    <w:rsid w:val="003E190F"/>
    <w:rsid w:val="003E1D46"/>
    <w:rsid w:val="003E3335"/>
    <w:rsid w:val="003E3D9F"/>
    <w:rsid w:val="003E44BD"/>
    <w:rsid w:val="003E47E8"/>
    <w:rsid w:val="003E53C5"/>
    <w:rsid w:val="003E544C"/>
    <w:rsid w:val="003E5BCD"/>
    <w:rsid w:val="003E6098"/>
    <w:rsid w:val="003E68F7"/>
    <w:rsid w:val="003E6BFA"/>
    <w:rsid w:val="003E6DA2"/>
    <w:rsid w:val="003E7233"/>
    <w:rsid w:val="003E75CD"/>
    <w:rsid w:val="003F5657"/>
    <w:rsid w:val="003F777D"/>
    <w:rsid w:val="003F7F57"/>
    <w:rsid w:val="004001C0"/>
    <w:rsid w:val="004008D5"/>
    <w:rsid w:val="00400DF4"/>
    <w:rsid w:val="004013D7"/>
    <w:rsid w:val="00402008"/>
    <w:rsid w:val="00402D23"/>
    <w:rsid w:val="004049F6"/>
    <w:rsid w:val="00404AEE"/>
    <w:rsid w:val="00406107"/>
    <w:rsid w:val="00406E32"/>
    <w:rsid w:val="00407D30"/>
    <w:rsid w:val="00410276"/>
    <w:rsid w:val="00412210"/>
    <w:rsid w:val="00412762"/>
    <w:rsid w:val="00413099"/>
    <w:rsid w:val="00414480"/>
    <w:rsid w:val="00414AD7"/>
    <w:rsid w:val="00414DAD"/>
    <w:rsid w:val="00420451"/>
    <w:rsid w:val="004209AC"/>
    <w:rsid w:val="0042220D"/>
    <w:rsid w:val="004234CB"/>
    <w:rsid w:val="004248A3"/>
    <w:rsid w:val="00425080"/>
    <w:rsid w:val="004255F6"/>
    <w:rsid w:val="0042584D"/>
    <w:rsid w:val="00427108"/>
    <w:rsid w:val="00427B75"/>
    <w:rsid w:val="00427C90"/>
    <w:rsid w:val="00430A77"/>
    <w:rsid w:val="004312F0"/>
    <w:rsid w:val="00431E32"/>
    <w:rsid w:val="00431F86"/>
    <w:rsid w:val="0043227C"/>
    <w:rsid w:val="004335BB"/>
    <w:rsid w:val="004354CE"/>
    <w:rsid w:val="004358DE"/>
    <w:rsid w:val="004375B4"/>
    <w:rsid w:val="00437A23"/>
    <w:rsid w:val="00437C8D"/>
    <w:rsid w:val="00440478"/>
    <w:rsid w:val="00440791"/>
    <w:rsid w:val="00442024"/>
    <w:rsid w:val="00442423"/>
    <w:rsid w:val="00442C2F"/>
    <w:rsid w:val="00443D4D"/>
    <w:rsid w:val="004444E9"/>
    <w:rsid w:val="0044486B"/>
    <w:rsid w:val="0044624A"/>
    <w:rsid w:val="0044665E"/>
    <w:rsid w:val="004468B3"/>
    <w:rsid w:val="0044699C"/>
    <w:rsid w:val="00452565"/>
    <w:rsid w:val="00453404"/>
    <w:rsid w:val="004540B0"/>
    <w:rsid w:val="0045488C"/>
    <w:rsid w:val="00454C61"/>
    <w:rsid w:val="0046021D"/>
    <w:rsid w:val="00460D43"/>
    <w:rsid w:val="00461937"/>
    <w:rsid w:val="004629CF"/>
    <w:rsid w:val="004658B9"/>
    <w:rsid w:val="00466589"/>
    <w:rsid w:val="004670D3"/>
    <w:rsid w:val="0046763E"/>
    <w:rsid w:val="00470C7E"/>
    <w:rsid w:val="004716B2"/>
    <w:rsid w:val="0047276F"/>
    <w:rsid w:val="0047353D"/>
    <w:rsid w:val="004737C2"/>
    <w:rsid w:val="00473914"/>
    <w:rsid w:val="00475D62"/>
    <w:rsid w:val="00476614"/>
    <w:rsid w:val="00480A3E"/>
    <w:rsid w:val="00480DE8"/>
    <w:rsid w:val="0048288D"/>
    <w:rsid w:val="004842A7"/>
    <w:rsid w:val="0048510F"/>
    <w:rsid w:val="00485B8A"/>
    <w:rsid w:val="00485B8E"/>
    <w:rsid w:val="00485FF2"/>
    <w:rsid w:val="00486014"/>
    <w:rsid w:val="00486F4B"/>
    <w:rsid w:val="00490B1F"/>
    <w:rsid w:val="00491436"/>
    <w:rsid w:val="0049172B"/>
    <w:rsid w:val="004918B5"/>
    <w:rsid w:val="004919C4"/>
    <w:rsid w:val="004923EB"/>
    <w:rsid w:val="00492725"/>
    <w:rsid w:val="00492AE6"/>
    <w:rsid w:val="00495806"/>
    <w:rsid w:val="00495BCA"/>
    <w:rsid w:val="004969E6"/>
    <w:rsid w:val="00497612"/>
    <w:rsid w:val="004A04B0"/>
    <w:rsid w:val="004A1FF1"/>
    <w:rsid w:val="004A3BB5"/>
    <w:rsid w:val="004A52AF"/>
    <w:rsid w:val="004A5D93"/>
    <w:rsid w:val="004A71CB"/>
    <w:rsid w:val="004B0CCE"/>
    <w:rsid w:val="004B19BB"/>
    <w:rsid w:val="004B3312"/>
    <w:rsid w:val="004B36A1"/>
    <w:rsid w:val="004B3AB7"/>
    <w:rsid w:val="004B3FEB"/>
    <w:rsid w:val="004B512A"/>
    <w:rsid w:val="004B6AB1"/>
    <w:rsid w:val="004C07BC"/>
    <w:rsid w:val="004C0AF1"/>
    <w:rsid w:val="004C201A"/>
    <w:rsid w:val="004C279A"/>
    <w:rsid w:val="004C6A76"/>
    <w:rsid w:val="004C6F43"/>
    <w:rsid w:val="004C79CF"/>
    <w:rsid w:val="004D117A"/>
    <w:rsid w:val="004D2697"/>
    <w:rsid w:val="004D2DB3"/>
    <w:rsid w:val="004D39C2"/>
    <w:rsid w:val="004D39F9"/>
    <w:rsid w:val="004D3C80"/>
    <w:rsid w:val="004D3D59"/>
    <w:rsid w:val="004D69FA"/>
    <w:rsid w:val="004D6B02"/>
    <w:rsid w:val="004E243F"/>
    <w:rsid w:val="004E26AE"/>
    <w:rsid w:val="004E284D"/>
    <w:rsid w:val="004E38AD"/>
    <w:rsid w:val="004E5E08"/>
    <w:rsid w:val="004E6D13"/>
    <w:rsid w:val="004F0FCB"/>
    <w:rsid w:val="004F3B7A"/>
    <w:rsid w:val="004F3ED7"/>
    <w:rsid w:val="004F5BC5"/>
    <w:rsid w:val="004F7130"/>
    <w:rsid w:val="004F7892"/>
    <w:rsid w:val="005010EB"/>
    <w:rsid w:val="0050158B"/>
    <w:rsid w:val="00503FB4"/>
    <w:rsid w:val="00504493"/>
    <w:rsid w:val="0050601D"/>
    <w:rsid w:val="00510382"/>
    <w:rsid w:val="00511487"/>
    <w:rsid w:val="00511E38"/>
    <w:rsid w:val="00512D7C"/>
    <w:rsid w:val="00513791"/>
    <w:rsid w:val="00514376"/>
    <w:rsid w:val="00515F6D"/>
    <w:rsid w:val="005161FA"/>
    <w:rsid w:val="00516B68"/>
    <w:rsid w:val="005218EA"/>
    <w:rsid w:val="00522639"/>
    <w:rsid w:val="00523A9B"/>
    <w:rsid w:val="005247B1"/>
    <w:rsid w:val="00525469"/>
    <w:rsid w:val="00526334"/>
    <w:rsid w:val="00526D03"/>
    <w:rsid w:val="005277FC"/>
    <w:rsid w:val="00530024"/>
    <w:rsid w:val="00532006"/>
    <w:rsid w:val="005325F4"/>
    <w:rsid w:val="00532EDA"/>
    <w:rsid w:val="00535977"/>
    <w:rsid w:val="00536332"/>
    <w:rsid w:val="0053687B"/>
    <w:rsid w:val="005400F5"/>
    <w:rsid w:val="00540A59"/>
    <w:rsid w:val="005417DD"/>
    <w:rsid w:val="00542DF7"/>
    <w:rsid w:val="00543148"/>
    <w:rsid w:val="00543673"/>
    <w:rsid w:val="00544F5F"/>
    <w:rsid w:val="00546B84"/>
    <w:rsid w:val="00546C1F"/>
    <w:rsid w:val="00546DF1"/>
    <w:rsid w:val="0054766F"/>
    <w:rsid w:val="00551670"/>
    <w:rsid w:val="0055172E"/>
    <w:rsid w:val="00551E7C"/>
    <w:rsid w:val="00552793"/>
    <w:rsid w:val="005527EA"/>
    <w:rsid w:val="00553422"/>
    <w:rsid w:val="005608B7"/>
    <w:rsid w:val="00561085"/>
    <w:rsid w:val="00561A8F"/>
    <w:rsid w:val="00562459"/>
    <w:rsid w:val="00562EF8"/>
    <w:rsid w:val="00563725"/>
    <w:rsid w:val="00563969"/>
    <w:rsid w:val="0056432B"/>
    <w:rsid w:val="00564F72"/>
    <w:rsid w:val="005659E7"/>
    <w:rsid w:val="005667A5"/>
    <w:rsid w:val="005673CC"/>
    <w:rsid w:val="0057084F"/>
    <w:rsid w:val="00570F6E"/>
    <w:rsid w:val="00572B50"/>
    <w:rsid w:val="00573BE6"/>
    <w:rsid w:val="00577C07"/>
    <w:rsid w:val="00577C4F"/>
    <w:rsid w:val="0058172B"/>
    <w:rsid w:val="00582255"/>
    <w:rsid w:val="00582297"/>
    <w:rsid w:val="0058394A"/>
    <w:rsid w:val="00584AD1"/>
    <w:rsid w:val="00584CB1"/>
    <w:rsid w:val="005851A3"/>
    <w:rsid w:val="005860B1"/>
    <w:rsid w:val="00586854"/>
    <w:rsid w:val="005869C4"/>
    <w:rsid w:val="005871B0"/>
    <w:rsid w:val="00587ACE"/>
    <w:rsid w:val="00587E7D"/>
    <w:rsid w:val="00590282"/>
    <w:rsid w:val="0059190E"/>
    <w:rsid w:val="00594319"/>
    <w:rsid w:val="00596FF9"/>
    <w:rsid w:val="005A0AC0"/>
    <w:rsid w:val="005A1888"/>
    <w:rsid w:val="005A1B39"/>
    <w:rsid w:val="005A1CEC"/>
    <w:rsid w:val="005A2E02"/>
    <w:rsid w:val="005A35CE"/>
    <w:rsid w:val="005A3627"/>
    <w:rsid w:val="005A4514"/>
    <w:rsid w:val="005A62EE"/>
    <w:rsid w:val="005A63B5"/>
    <w:rsid w:val="005A6F5A"/>
    <w:rsid w:val="005A7633"/>
    <w:rsid w:val="005A7820"/>
    <w:rsid w:val="005B04D3"/>
    <w:rsid w:val="005B5EA2"/>
    <w:rsid w:val="005C02ED"/>
    <w:rsid w:val="005C08CF"/>
    <w:rsid w:val="005C5DD4"/>
    <w:rsid w:val="005C6395"/>
    <w:rsid w:val="005C7083"/>
    <w:rsid w:val="005C7679"/>
    <w:rsid w:val="005D0803"/>
    <w:rsid w:val="005D2501"/>
    <w:rsid w:val="005D262D"/>
    <w:rsid w:val="005D27BB"/>
    <w:rsid w:val="005D2D14"/>
    <w:rsid w:val="005D5881"/>
    <w:rsid w:val="005D66F1"/>
    <w:rsid w:val="005D6EA5"/>
    <w:rsid w:val="005E2B60"/>
    <w:rsid w:val="005E3E47"/>
    <w:rsid w:val="005E4494"/>
    <w:rsid w:val="005E49A6"/>
    <w:rsid w:val="005E69BE"/>
    <w:rsid w:val="005E6C12"/>
    <w:rsid w:val="005F0032"/>
    <w:rsid w:val="005F05BE"/>
    <w:rsid w:val="005F1A3D"/>
    <w:rsid w:val="005F1CFF"/>
    <w:rsid w:val="005F22F6"/>
    <w:rsid w:val="005F2531"/>
    <w:rsid w:val="005F36EC"/>
    <w:rsid w:val="005F41CD"/>
    <w:rsid w:val="005F6445"/>
    <w:rsid w:val="006003C2"/>
    <w:rsid w:val="00602371"/>
    <w:rsid w:val="0060334A"/>
    <w:rsid w:val="00605181"/>
    <w:rsid w:val="0060601B"/>
    <w:rsid w:val="00607791"/>
    <w:rsid w:val="0061046D"/>
    <w:rsid w:val="0061068E"/>
    <w:rsid w:val="00611A13"/>
    <w:rsid w:val="0061498A"/>
    <w:rsid w:val="006159B6"/>
    <w:rsid w:val="00615A03"/>
    <w:rsid w:val="00615FB3"/>
    <w:rsid w:val="00616054"/>
    <w:rsid w:val="006160BA"/>
    <w:rsid w:val="00616765"/>
    <w:rsid w:val="00616AB4"/>
    <w:rsid w:val="00616F12"/>
    <w:rsid w:val="00617526"/>
    <w:rsid w:val="006208A0"/>
    <w:rsid w:val="0062225F"/>
    <w:rsid w:val="0062253A"/>
    <w:rsid w:val="00622DE9"/>
    <w:rsid w:val="006232F5"/>
    <w:rsid w:val="00623D4C"/>
    <w:rsid w:val="00624E87"/>
    <w:rsid w:val="00625479"/>
    <w:rsid w:val="00625BE3"/>
    <w:rsid w:val="00626ECD"/>
    <w:rsid w:val="00627709"/>
    <w:rsid w:val="0063024A"/>
    <w:rsid w:val="00630EA9"/>
    <w:rsid w:val="00631D49"/>
    <w:rsid w:val="0063461C"/>
    <w:rsid w:val="006353A0"/>
    <w:rsid w:val="00637090"/>
    <w:rsid w:val="00641C4C"/>
    <w:rsid w:val="00643560"/>
    <w:rsid w:val="0064503B"/>
    <w:rsid w:val="00646085"/>
    <w:rsid w:val="00646135"/>
    <w:rsid w:val="00650504"/>
    <w:rsid w:val="00650CC2"/>
    <w:rsid w:val="00651EB1"/>
    <w:rsid w:val="006542A3"/>
    <w:rsid w:val="0065430F"/>
    <w:rsid w:val="00654A98"/>
    <w:rsid w:val="00654C16"/>
    <w:rsid w:val="00657143"/>
    <w:rsid w:val="00660035"/>
    <w:rsid w:val="006624B8"/>
    <w:rsid w:val="0066272B"/>
    <w:rsid w:val="006630D3"/>
    <w:rsid w:val="00663FEA"/>
    <w:rsid w:val="006649C4"/>
    <w:rsid w:val="00665C08"/>
    <w:rsid w:val="00665CB1"/>
    <w:rsid w:val="00665E1D"/>
    <w:rsid w:val="00666A26"/>
    <w:rsid w:val="00666D71"/>
    <w:rsid w:val="00667EE5"/>
    <w:rsid w:val="0067151A"/>
    <w:rsid w:val="00673F61"/>
    <w:rsid w:val="0067527B"/>
    <w:rsid w:val="00675467"/>
    <w:rsid w:val="00676289"/>
    <w:rsid w:val="00677984"/>
    <w:rsid w:val="00680C99"/>
    <w:rsid w:val="0068210B"/>
    <w:rsid w:val="00682338"/>
    <w:rsid w:val="00682373"/>
    <w:rsid w:val="00682BB6"/>
    <w:rsid w:val="00682FAF"/>
    <w:rsid w:val="006846B0"/>
    <w:rsid w:val="0068479F"/>
    <w:rsid w:val="00684A35"/>
    <w:rsid w:val="006854F1"/>
    <w:rsid w:val="0068637B"/>
    <w:rsid w:val="0068669A"/>
    <w:rsid w:val="00686AE3"/>
    <w:rsid w:val="00686EC2"/>
    <w:rsid w:val="00690313"/>
    <w:rsid w:val="006935E9"/>
    <w:rsid w:val="00693674"/>
    <w:rsid w:val="00694EC4"/>
    <w:rsid w:val="0069592B"/>
    <w:rsid w:val="00696F76"/>
    <w:rsid w:val="006976B0"/>
    <w:rsid w:val="006A1257"/>
    <w:rsid w:val="006A3788"/>
    <w:rsid w:val="006A3FCA"/>
    <w:rsid w:val="006A4CF9"/>
    <w:rsid w:val="006B0642"/>
    <w:rsid w:val="006B0BBA"/>
    <w:rsid w:val="006B1CFD"/>
    <w:rsid w:val="006B5F85"/>
    <w:rsid w:val="006B7519"/>
    <w:rsid w:val="006B7B1D"/>
    <w:rsid w:val="006C0A07"/>
    <w:rsid w:val="006C0EE5"/>
    <w:rsid w:val="006C2B18"/>
    <w:rsid w:val="006C3D0B"/>
    <w:rsid w:val="006C4466"/>
    <w:rsid w:val="006C5729"/>
    <w:rsid w:val="006C575E"/>
    <w:rsid w:val="006C7DB3"/>
    <w:rsid w:val="006D0295"/>
    <w:rsid w:val="006D08B5"/>
    <w:rsid w:val="006D46FD"/>
    <w:rsid w:val="006D48B7"/>
    <w:rsid w:val="006D4C9D"/>
    <w:rsid w:val="006D5A3F"/>
    <w:rsid w:val="006E05C6"/>
    <w:rsid w:val="006E199D"/>
    <w:rsid w:val="006E3C79"/>
    <w:rsid w:val="006E5448"/>
    <w:rsid w:val="006E5913"/>
    <w:rsid w:val="006E5BC3"/>
    <w:rsid w:val="006E6077"/>
    <w:rsid w:val="006E62C8"/>
    <w:rsid w:val="006E6BA1"/>
    <w:rsid w:val="006E7101"/>
    <w:rsid w:val="006F2506"/>
    <w:rsid w:val="006F2654"/>
    <w:rsid w:val="006F2E4D"/>
    <w:rsid w:val="006F359D"/>
    <w:rsid w:val="006F457E"/>
    <w:rsid w:val="006F4D18"/>
    <w:rsid w:val="006F5006"/>
    <w:rsid w:val="006F66C9"/>
    <w:rsid w:val="006F66ED"/>
    <w:rsid w:val="006F798C"/>
    <w:rsid w:val="00700A69"/>
    <w:rsid w:val="00701985"/>
    <w:rsid w:val="00701B21"/>
    <w:rsid w:val="00702B50"/>
    <w:rsid w:val="00703EF6"/>
    <w:rsid w:val="00703F82"/>
    <w:rsid w:val="0070501B"/>
    <w:rsid w:val="007065B9"/>
    <w:rsid w:val="00706A6F"/>
    <w:rsid w:val="00707C04"/>
    <w:rsid w:val="00711908"/>
    <w:rsid w:val="007120C3"/>
    <w:rsid w:val="0071262F"/>
    <w:rsid w:val="00714C02"/>
    <w:rsid w:val="007156FA"/>
    <w:rsid w:val="0071642A"/>
    <w:rsid w:val="00720AB7"/>
    <w:rsid w:val="007214C3"/>
    <w:rsid w:val="0072330C"/>
    <w:rsid w:val="007244C8"/>
    <w:rsid w:val="00726BC4"/>
    <w:rsid w:val="007315EE"/>
    <w:rsid w:val="0073204A"/>
    <w:rsid w:val="0073263C"/>
    <w:rsid w:val="00733485"/>
    <w:rsid w:val="007339D8"/>
    <w:rsid w:val="007343C6"/>
    <w:rsid w:val="00734DFB"/>
    <w:rsid w:val="007352BC"/>
    <w:rsid w:val="00735552"/>
    <w:rsid w:val="00735919"/>
    <w:rsid w:val="0073772C"/>
    <w:rsid w:val="007414D8"/>
    <w:rsid w:val="00741C3F"/>
    <w:rsid w:val="00742BD1"/>
    <w:rsid w:val="00743B1F"/>
    <w:rsid w:val="007441EE"/>
    <w:rsid w:val="007443D5"/>
    <w:rsid w:val="007449D4"/>
    <w:rsid w:val="00745ACD"/>
    <w:rsid w:val="007467A0"/>
    <w:rsid w:val="00754008"/>
    <w:rsid w:val="00755A5B"/>
    <w:rsid w:val="00760EE4"/>
    <w:rsid w:val="007616BB"/>
    <w:rsid w:val="0076208F"/>
    <w:rsid w:val="007626DF"/>
    <w:rsid w:val="00762C94"/>
    <w:rsid w:val="007630BB"/>
    <w:rsid w:val="00763D59"/>
    <w:rsid w:val="007640DC"/>
    <w:rsid w:val="00764970"/>
    <w:rsid w:val="00766319"/>
    <w:rsid w:val="0076689C"/>
    <w:rsid w:val="00767D04"/>
    <w:rsid w:val="00770BB1"/>
    <w:rsid w:val="00771785"/>
    <w:rsid w:val="00773B84"/>
    <w:rsid w:val="0077627F"/>
    <w:rsid w:val="007764AE"/>
    <w:rsid w:val="00776584"/>
    <w:rsid w:val="0078061E"/>
    <w:rsid w:val="00780D55"/>
    <w:rsid w:val="007827A5"/>
    <w:rsid w:val="007833D0"/>
    <w:rsid w:val="00785046"/>
    <w:rsid w:val="00785CAA"/>
    <w:rsid w:val="00785D7C"/>
    <w:rsid w:val="007861B9"/>
    <w:rsid w:val="00790E87"/>
    <w:rsid w:val="00790FEE"/>
    <w:rsid w:val="007921F2"/>
    <w:rsid w:val="00792728"/>
    <w:rsid w:val="00793028"/>
    <w:rsid w:val="007938DF"/>
    <w:rsid w:val="0079486C"/>
    <w:rsid w:val="007951E1"/>
    <w:rsid w:val="007951F9"/>
    <w:rsid w:val="00795E62"/>
    <w:rsid w:val="00796296"/>
    <w:rsid w:val="007A032D"/>
    <w:rsid w:val="007A090C"/>
    <w:rsid w:val="007A168F"/>
    <w:rsid w:val="007A2DDD"/>
    <w:rsid w:val="007A375C"/>
    <w:rsid w:val="007A4948"/>
    <w:rsid w:val="007A4F25"/>
    <w:rsid w:val="007A6740"/>
    <w:rsid w:val="007A79C9"/>
    <w:rsid w:val="007A7A69"/>
    <w:rsid w:val="007B1FB9"/>
    <w:rsid w:val="007B311B"/>
    <w:rsid w:val="007B3D3A"/>
    <w:rsid w:val="007B4476"/>
    <w:rsid w:val="007B4565"/>
    <w:rsid w:val="007B468B"/>
    <w:rsid w:val="007B5EF5"/>
    <w:rsid w:val="007B7256"/>
    <w:rsid w:val="007B7C79"/>
    <w:rsid w:val="007C0ACD"/>
    <w:rsid w:val="007C332F"/>
    <w:rsid w:val="007C3D48"/>
    <w:rsid w:val="007C57E7"/>
    <w:rsid w:val="007C6C50"/>
    <w:rsid w:val="007C79B2"/>
    <w:rsid w:val="007D21A7"/>
    <w:rsid w:val="007D3585"/>
    <w:rsid w:val="007D3A27"/>
    <w:rsid w:val="007D41D3"/>
    <w:rsid w:val="007D5516"/>
    <w:rsid w:val="007D7F24"/>
    <w:rsid w:val="007E0056"/>
    <w:rsid w:val="007E0898"/>
    <w:rsid w:val="007E0D8B"/>
    <w:rsid w:val="007E2BA0"/>
    <w:rsid w:val="007E40C4"/>
    <w:rsid w:val="007E417B"/>
    <w:rsid w:val="007E4E15"/>
    <w:rsid w:val="007E4E1B"/>
    <w:rsid w:val="007E60EA"/>
    <w:rsid w:val="007F21D6"/>
    <w:rsid w:val="007F482D"/>
    <w:rsid w:val="007F49BE"/>
    <w:rsid w:val="007F57E9"/>
    <w:rsid w:val="007F62AC"/>
    <w:rsid w:val="007F6709"/>
    <w:rsid w:val="007F77A6"/>
    <w:rsid w:val="00800BC6"/>
    <w:rsid w:val="00800E08"/>
    <w:rsid w:val="00802016"/>
    <w:rsid w:val="0080219B"/>
    <w:rsid w:val="00803827"/>
    <w:rsid w:val="0080627E"/>
    <w:rsid w:val="00807270"/>
    <w:rsid w:val="008109EF"/>
    <w:rsid w:val="00810CF8"/>
    <w:rsid w:val="00811A05"/>
    <w:rsid w:val="00812176"/>
    <w:rsid w:val="00813E9E"/>
    <w:rsid w:val="008143E6"/>
    <w:rsid w:val="0081496D"/>
    <w:rsid w:val="00815DBE"/>
    <w:rsid w:val="008205FB"/>
    <w:rsid w:val="00820A31"/>
    <w:rsid w:val="00822911"/>
    <w:rsid w:val="0082300F"/>
    <w:rsid w:val="0082370B"/>
    <w:rsid w:val="00823E99"/>
    <w:rsid w:val="0082521B"/>
    <w:rsid w:val="0083016E"/>
    <w:rsid w:val="00833FF8"/>
    <w:rsid w:val="00836707"/>
    <w:rsid w:val="00836E9F"/>
    <w:rsid w:val="00836F3F"/>
    <w:rsid w:val="00837296"/>
    <w:rsid w:val="00837CD1"/>
    <w:rsid w:val="00840173"/>
    <w:rsid w:val="00840912"/>
    <w:rsid w:val="00841BA0"/>
    <w:rsid w:val="008426B3"/>
    <w:rsid w:val="008439DF"/>
    <w:rsid w:val="00843FC1"/>
    <w:rsid w:val="00844544"/>
    <w:rsid w:val="00844A9A"/>
    <w:rsid w:val="00844D88"/>
    <w:rsid w:val="00845353"/>
    <w:rsid w:val="00845775"/>
    <w:rsid w:val="00845901"/>
    <w:rsid w:val="0084622F"/>
    <w:rsid w:val="008466F1"/>
    <w:rsid w:val="00846FEC"/>
    <w:rsid w:val="00851B30"/>
    <w:rsid w:val="0085220E"/>
    <w:rsid w:val="008528D8"/>
    <w:rsid w:val="008544D4"/>
    <w:rsid w:val="00862E1A"/>
    <w:rsid w:val="00864373"/>
    <w:rsid w:val="0086451E"/>
    <w:rsid w:val="00865DA4"/>
    <w:rsid w:val="008664EC"/>
    <w:rsid w:val="0087005C"/>
    <w:rsid w:val="00871D91"/>
    <w:rsid w:val="008728EA"/>
    <w:rsid w:val="00873BC0"/>
    <w:rsid w:val="00875D74"/>
    <w:rsid w:val="00876CEB"/>
    <w:rsid w:val="0088185D"/>
    <w:rsid w:val="0088259E"/>
    <w:rsid w:val="00882933"/>
    <w:rsid w:val="008836FF"/>
    <w:rsid w:val="008850D6"/>
    <w:rsid w:val="0088591D"/>
    <w:rsid w:val="008863A7"/>
    <w:rsid w:val="00887AC6"/>
    <w:rsid w:val="008943CA"/>
    <w:rsid w:val="00896E0E"/>
    <w:rsid w:val="008A156B"/>
    <w:rsid w:val="008A25B8"/>
    <w:rsid w:val="008A2A33"/>
    <w:rsid w:val="008A648D"/>
    <w:rsid w:val="008A7795"/>
    <w:rsid w:val="008A7DD8"/>
    <w:rsid w:val="008B00BC"/>
    <w:rsid w:val="008B1C7B"/>
    <w:rsid w:val="008B273D"/>
    <w:rsid w:val="008B2ED1"/>
    <w:rsid w:val="008B368E"/>
    <w:rsid w:val="008B583A"/>
    <w:rsid w:val="008B605E"/>
    <w:rsid w:val="008B6505"/>
    <w:rsid w:val="008B6DC4"/>
    <w:rsid w:val="008B74BA"/>
    <w:rsid w:val="008B784C"/>
    <w:rsid w:val="008B7E73"/>
    <w:rsid w:val="008C02B4"/>
    <w:rsid w:val="008C1629"/>
    <w:rsid w:val="008C1B72"/>
    <w:rsid w:val="008C1D18"/>
    <w:rsid w:val="008C1EBE"/>
    <w:rsid w:val="008C31A2"/>
    <w:rsid w:val="008C3C77"/>
    <w:rsid w:val="008C4238"/>
    <w:rsid w:val="008C47F8"/>
    <w:rsid w:val="008C55EA"/>
    <w:rsid w:val="008C5B14"/>
    <w:rsid w:val="008D3498"/>
    <w:rsid w:val="008D3896"/>
    <w:rsid w:val="008D3B8E"/>
    <w:rsid w:val="008D449C"/>
    <w:rsid w:val="008D5918"/>
    <w:rsid w:val="008D5B38"/>
    <w:rsid w:val="008D6621"/>
    <w:rsid w:val="008D6810"/>
    <w:rsid w:val="008D6BAB"/>
    <w:rsid w:val="008D7869"/>
    <w:rsid w:val="008D7C2F"/>
    <w:rsid w:val="008E0730"/>
    <w:rsid w:val="008E0DF0"/>
    <w:rsid w:val="008E19BA"/>
    <w:rsid w:val="008E1A02"/>
    <w:rsid w:val="008E2878"/>
    <w:rsid w:val="008E2B82"/>
    <w:rsid w:val="008E3B79"/>
    <w:rsid w:val="008E4009"/>
    <w:rsid w:val="008E4B85"/>
    <w:rsid w:val="008E56CC"/>
    <w:rsid w:val="008E59A4"/>
    <w:rsid w:val="008F044E"/>
    <w:rsid w:val="008F0ED6"/>
    <w:rsid w:val="008F117B"/>
    <w:rsid w:val="008F2ECD"/>
    <w:rsid w:val="008F48B2"/>
    <w:rsid w:val="008F5700"/>
    <w:rsid w:val="008F5F7A"/>
    <w:rsid w:val="008F613D"/>
    <w:rsid w:val="008F637D"/>
    <w:rsid w:val="008F6FAC"/>
    <w:rsid w:val="00900A1F"/>
    <w:rsid w:val="00901710"/>
    <w:rsid w:val="00901A5B"/>
    <w:rsid w:val="00902CF3"/>
    <w:rsid w:val="00902F57"/>
    <w:rsid w:val="009030C9"/>
    <w:rsid w:val="00903B96"/>
    <w:rsid w:val="009052AB"/>
    <w:rsid w:val="0090680A"/>
    <w:rsid w:val="009102E0"/>
    <w:rsid w:val="0091109A"/>
    <w:rsid w:val="009111D0"/>
    <w:rsid w:val="0091143B"/>
    <w:rsid w:val="00914398"/>
    <w:rsid w:val="009175F6"/>
    <w:rsid w:val="009176B3"/>
    <w:rsid w:val="00917D82"/>
    <w:rsid w:val="00917F99"/>
    <w:rsid w:val="00921016"/>
    <w:rsid w:val="009228A5"/>
    <w:rsid w:val="009233F5"/>
    <w:rsid w:val="00924113"/>
    <w:rsid w:val="00924A03"/>
    <w:rsid w:val="00926697"/>
    <w:rsid w:val="00930ECF"/>
    <w:rsid w:val="0093101A"/>
    <w:rsid w:val="009320AA"/>
    <w:rsid w:val="00932E79"/>
    <w:rsid w:val="00934019"/>
    <w:rsid w:val="009359BC"/>
    <w:rsid w:val="009368FF"/>
    <w:rsid w:val="00936ACB"/>
    <w:rsid w:val="00940F35"/>
    <w:rsid w:val="00941416"/>
    <w:rsid w:val="00941CCF"/>
    <w:rsid w:val="009421F6"/>
    <w:rsid w:val="0094298A"/>
    <w:rsid w:val="00943B60"/>
    <w:rsid w:val="0094619D"/>
    <w:rsid w:val="00946E66"/>
    <w:rsid w:val="00946F50"/>
    <w:rsid w:val="009475ED"/>
    <w:rsid w:val="00951A3C"/>
    <w:rsid w:val="00953126"/>
    <w:rsid w:val="0095317A"/>
    <w:rsid w:val="00953259"/>
    <w:rsid w:val="00954B72"/>
    <w:rsid w:val="00955780"/>
    <w:rsid w:val="00955E70"/>
    <w:rsid w:val="00956A9A"/>
    <w:rsid w:val="00957004"/>
    <w:rsid w:val="009575CD"/>
    <w:rsid w:val="00957676"/>
    <w:rsid w:val="0095787A"/>
    <w:rsid w:val="00961C8D"/>
    <w:rsid w:val="00963288"/>
    <w:rsid w:val="00963E1E"/>
    <w:rsid w:val="00963FEA"/>
    <w:rsid w:val="00964429"/>
    <w:rsid w:val="009653B9"/>
    <w:rsid w:val="009665AD"/>
    <w:rsid w:val="0096668C"/>
    <w:rsid w:val="00971B8F"/>
    <w:rsid w:val="009728E1"/>
    <w:rsid w:val="0097388E"/>
    <w:rsid w:val="009744D3"/>
    <w:rsid w:val="00974A69"/>
    <w:rsid w:val="00974C53"/>
    <w:rsid w:val="00974F3A"/>
    <w:rsid w:val="00975260"/>
    <w:rsid w:val="009767BC"/>
    <w:rsid w:val="0097726F"/>
    <w:rsid w:val="00980D36"/>
    <w:rsid w:val="009812F9"/>
    <w:rsid w:val="009851DC"/>
    <w:rsid w:val="009857B0"/>
    <w:rsid w:val="00986B40"/>
    <w:rsid w:val="00987ACC"/>
    <w:rsid w:val="00990471"/>
    <w:rsid w:val="0099430F"/>
    <w:rsid w:val="00994E74"/>
    <w:rsid w:val="0099599E"/>
    <w:rsid w:val="00995EE5"/>
    <w:rsid w:val="00995FE4"/>
    <w:rsid w:val="00997B56"/>
    <w:rsid w:val="00997F58"/>
    <w:rsid w:val="009A028A"/>
    <w:rsid w:val="009A032F"/>
    <w:rsid w:val="009A1B33"/>
    <w:rsid w:val="009A1FFE"/>
    <w:rsid w:val="009A3EDE"/>
    <w:rsid w:val="009A4AF4"/>
    <w:rsid w:val="009A5307"/>
    <w:rsid w:val="009A5842"/>
    <w:rsid w:val="009A5D80"/>
    <w:rsid w:val="009A5D87"/>
    <w:rsid w:val="009A7542"/>
    <w:rsid w:val="009B1086"/>
    <w:rsid w:val="009B1EFA"/>
    <w:rsid w:val="009B215E"/>
    <w:rsid w:val="009B595C"/>
    <w:rsid w:val="009B6730"/>
    <w:rsid w:val="009B69FB"/>
    <w:rsid w:val="009B7E9F"/>
    <w:rsid w:val="009C1F21"/>
    <w:rsid w:val="009C5CF1"/>
    <w:rsid w:val="009C74AD"/>
    <w:rsid w:val="009D0A03"/>
    <w:rsid w:val="009D0C29"/>
    <w:rsid w:val="009D1163"/>
    <w:rsid w:val="009D2474"/>
    <w:rsid w:val="009D2B50"/>
    <w:rsid w:val="009D3881"/>
    <w:rsid w:val="009D734B"/>
    <w:rsid w:val="009D77F1"/>
    <w:rsid w:val="009D79FE"/>
    <w:rsid w:val="009E08AA"/>
    <w:rsid w:val="009E0E5B"/>
    <w:rsid w:val="009E22F0"/>
    <w:rsid w:val="009E237A"/>
    <w:rsid w:val="009E2D12"/>
    <w:rsid w:val="009E309A"/>
    <w:rsid w:val="009E45D5"/>
    <w:rsid w:val="009E5196"/>
    <w:rsid w:val="009E5F21"/>
    <w:rsid w:val="009E7524"/>
    <w:rsid w:val="009E78D2"/>
    <w:rsid w:val="009F001E"/>
    <w:rsid w:val="009F009B"/>
    <w:rsid w:val="009F16E3"/>
    <w:rsid w:val="009F1C8A"/>
    <w:rsid w:val="00A00E23"/>
    <w:rsid w:val="00A017E8"/>
    <w:rsid w:val="00A02A4E"/>
    <w:rsid w:val="00A03F91"/>
    <w:rsid w:val="00A048A1"/>
    <w:rsid w:val="00A06718"/>
    <w:rsid w:val="00A06A8D"/>
    <w:rsid w:val="00A101BC"/>
    <w:rsid w:val="00A12159"/>
    <w:rsid w:val="00A12BB3"/>
    <w:rsid w:val="00A1307B"/>
    <w:rsid w:val="00A1342F"/>
    <w:rsid w:val="00A13AFA"/>
    <w:rsid w:val="00A13E78"/>
    <w:rsid w:val="00A14CC4"/>
    <w:rsid w:val="00A17049"/>
    <w:rsid w:val="00A17E25"/>
    <w:rsid w:val="00A17EE9"/>
    <w:rsid w:val="00A20639"/>
    <w:rsid w:val="00A23506"/>
    <w:rsid w:val="00A24FE1"/>
    <w:rsid w:val="00A256F6"/>
    <w:rsid w:val="00A2575A"/>
    <w:rsid w:val="00A2682A"/>
    <w:rsid w:val="00A26C17"/>
    <w:rsid w:val="00A26C92"/>
    <w:rsid w:val="00A272CF"/>
    <w:rsid w:val="00A32829"/>
    <w:rsid w:val="00A34711"/>
    <w:rsid w:val="00A352AD"/>
    <w:rsid w:val="00A352D9"/>
    <w:rsid w:val="00A35B13"/>
    <w:rsid w:val="00A40E2E"/>
    <w:rsid w:val="00A41147"/>
    <w:rsid w:val="00A41F22"/>
    <w:rsid w:val="00A43A0E"/>
    <w:rsid w:val="00A44E59"/>
    <w:rsid w:val="00A4574F"/>
    <w:rsid w:val="00A4669C"/>
    <w:rsid w:val="00A46BAA"/>
    <w:rsid w:val="00A47977"/>
    <w:rsid w:val="00A51F92"/>
    <w:rsid w:val="00A52132"/>
    <w:rsid w:val="00A52884"/>
    <w:rsid w:val="00A52AB3"/>
    <w:rsid w:val="00A534F2"/>
    <w:rsid w:val="00A57F57"/>
    <w:rsid w:val="00A57F5D"/>
    <w:rsid w:val="00A615F0"/>
    <w:rsid w:val="00A61E78"/>
    <w:rsid w:val="00A63755"/>
    <w:rsid w:val="00A6462C"/>
    <w:rsid w:val="00A65EF9"/>
    <w:rsid w:val="00A65F81"/>
    <w:rsid w:val="00A66800"/>
    <w:rsid w:val="00A67425"/>
    <w:rsid w:val="00A7295B"/>
    <w:rsid w:val="00A72B6E"/>
    <w:rsid w:val="00A72CD5"/>
    <w:rsid w:val="00A73EE4"/>
    <w:rsid w:val="00A75011"/>
    <w:rsid w:val="00A75650"/>
    <w:rsid w:val="00A7719C"/>
    <w:rsid w:val="00A80577"/>
    <w:rsid w:val="00A80B28"/>
    <w:rsid w:val="00A81AC9"/>
    <w:rsid w:val="00A82853"/>
    <w:rsid w:val="00A83027"/>
    <w:rsid w:val="00A8504A"/>
    <w:rsid w:val="00A86C84"/>
    <w:rsid w:val="00A86D9F"/>
    <w:rsid w:val="00A86FD8"/>
    <w:rsid w:val="00A87C4C"/>
    <w:rsid w:val="00A90479"/>
    <w:rsid w:val="00A9091D"/>
    <w:rsid w:val="00A90BA0"/>
    <w:rsid w:val="00A90FE8"/>
    <w:rsid w:val="00A9161A"/>
    <w:rsid w:val="00A916E8"/>
    <w:rsid w:val="00A933E1"/>
    <w:rsid w:val="00A93A8E"/>
    <w:rsid w:val="00A93AB1"/>
    <w:rsid w:val="00A94CD3"/>
    <w:rsid w:val="00A9510F"/>
    <w:rsid w:val="00A95302"/>
    <w:rsid w:val="00A95640"/>
    <w:rsid w:val="00A95DAB"/>
    <w:rsid w:val="00A9648D"/>
    <w:rsid w:val="00AA19B7"/>
    <w:rsid w:val="00AA1C2E"/>
    <w:rsid w:val="00AA2887"/>
    <w:rsid w:val="00AA2E42"/>
    <w:rsid w:val="00AA7184"/>
    <w:rsid w:val="00AA7378"/>
    <w:rsid w:val="00AA77EA"/>
    <w:rsid w:val="00AB0752"/>
    <w:rsid w:val="00AB2B99"/>
    <w:rsid w:val="00AB2F91"/>
    <w:rsid w:val="00AB4095"/>
    <w:rsid w:val="00AB4B1D"/>
    <w:rsid w:val="00AB4E2B"/>
    <w:rsid w:val="00AB6097"/>
    <w:rsid w:val="00AB6EBD"/>
    <w:rsid w:val="00AB74C3"/>
    <w:rsid w:val="00AB7CDB"/>
    <w:rsid w:val="00AB7D43"/>
    <w:rsid w:val="00AC023C"/>
    <w:rsid w:val="00AC0F64"/>
    <w:rsid w:val="00AC15FB"/>
    <w:rsid w:val="00AC380D"/>
    <w:rsid w:val="00AC4F16"/>
    <w:rsid w:val="00AC59EB"/>
    <w:rsid w:val="00AC6775"/>
    <w:rsid w:val="00AC6DE2"/>
    <w:rsid w:val="00AD1EA3"/>
    <w:rsid w:val="00AD2C77"/>
    <w:rsid w:val="00AD2D70"/>
    <w:rsid w:val="00AD385C"/>
    <w:rsid w:val="00AD3B3D"/>
    <w:rsid w:val="00AD4ADC"/>
    <w:rsid w:val="00AD4E1B"/>
    <w:rsid w:val="00AD4E77"/>
    <w:rsid w:val="00AD6CDA"/>
    <w:rsid w:val="00AD72FD"/>
    <w:rsid w:val="00AD7DF2"/>
    <w:rsid w:val="00AD7FA5"/>
    <w:rsid w:val="00AE09E9"/>
    <w:rsid w:val="00AE1861"/>
    <w:rsid w:val="00AE406B"/>
    <w:rsid w:val="00AE4185"/>
    <w:rsid w:val="00AE418E"/>
    <w:rsid w:val="00AE4462"/>
    <w:rsid w:val="00AE536E"/>
    <w:rsid w:val="00AE79A1"/>
    <w:rsid w:val="00AE7D76"/>
    <w:rsid w:val="00AF172E"/>
    <w:rsid w:val="00AF27B2"/>
    <w:rsid w:val="00AF6802"/>
    <w:rsid w:val="00AF6DF8"/>
    <w:rsid w:val="00AF6F0A"/>
    <w:rsid w:val="00AF7C5D"/>
    <w:rsid w:val="00B00BED"/>
    <w:rsid w:val="00B0106B"/>
    <w:rsid w:val="00B0260A"/>
    <w:rsid w:val="00B0456F"/>
    <w:rsid w:val="00B04F82"/>
    <w:rsid w:val="00B062E4"/>
    <w:rsid w:val="00B063DD"/>
    <w:rsid w:val="00B072BA"/>
    <w:rsid w:val="00B07D19"/>
    <w:rsid w:val="00B10CF3"/>
    <w:rsid w:val="00B10F3D"/>
    <w:rsid w:val="00B112D2"/>
    <w:rsid w:val="00B13162"/>
    <w:rsid w:val="00B154D9"/>
    <w:rsid w:val="00B161F9"/>
    <w:rsid w:val="00B21FE1"/>
    <w:rsid w:val="00B22E97"/>
    <w:rsid w:val="00B2457E"/>
    <w:rsid w:val="00B24D8C"/>
    <w:rsid w:val="00B26608"/>
    <w:rsid w:val="00B27843"/>
    <w:rsid w:val="00B31793"/>
    <w:rsid w:val="00B35368"/>
    <w:rsid w:val="00B35767"/>
    <w:rsid w:val="00B42A6C"/>
    <w:rsid w:val="00B431BF"/>
    <w:rsid w:val="00B4391A"/>
    <w:rsid w:val="00B44DAC"/>
    <w:rsid w:val="00B4604C"/>
    <w:rsid w:val="00B466E6"/>
    <w:rsid w:val="00B47DF4"/>
    <w:rsid w:val="00B50298"/>
    <w:rsid w:val="00B51268"/>
    <w:rsid w:val="00B51CC2"/>
    <w:rsid w:val="00B51CE1"/>
    <w:rsid w:val="00B52437"/>
    <w:rsid w:val="00B55567"/>
    <w:rsid w:val="00B55C2E"/>
    <w:rsid w:val="00B56C8D"/>
    <w:rsid w:val="00B603D6"/>
    <w:rsid w:val="00B60DE5"/>
    <w:rsid w:val="00B60E66"/>
    <w:rsid w:val="00B61C9C"/>
    <w:rsid w:val="00B634E2"/>
    <w:rsid w:val="00B65328"/>
    <w:rsid w:val="00B65920"/>
    <w:rsid w:val="00B67095"/>
    <w:rsid w:val="00B67277"/>
    <w:rsid w:val="00B67B85"/>
    <w:rsid w:val="00B702F7"/>
    <w:rsid w:val="00B708C4"/>
    <w:rsid w:val="00B71939"/>
    <w:rsid w:val="00B72314"/>
    <w:rsid w:val="00B737EC"/>
    <w:rsid w:val="00B74019"/>
    <w:rsid w:val="00B74765"/>
    <w:rsid w:val="00B74A9E"/>
    <w:rsid w:val="00B753A4"/>
    <w:rsid w:val="00B75F88"/>
    <w:rsid w:val="00B7614A"/>
    <w:rsid w:val="00B766C8"/>
    <w:rsid w:val="00B83378"/>
    <w:rsid w:val="00B83AE6"/>
    <w:rsid w:val="00B83C42"/>
    <w:rsid w:val="00B83ED1"/>
    <w:rsid w:val="00B84003"/>
    <w:rsid w:val="00B84197"/>
    <w:rsid w:val="00B861E9"/>
    <w:rsid w:val="00B868EF"/>
    <w:rsid w:val="00B87C17"/>
    <w:rsid w:val="00B90348"/>
    <w:rsid w:val="00B928F3"/>
    <w:rsid w:val="00B9320C"/>
    <w:rsid w:val="00B94756"/>
    <w:rsid w:val="00B94E63"/>
    <w:rsid w:val="00B95838"/>
    <w:rsid w:val="00B95F9F"/>
    <w:rsid w:val="00B961E9"/>
    <w:rsid w:val="00B96477"/>
    <w:rsid w:val="00B96D47"/>
    <w:rsid w:val="00BA004A"/>
    <w:rsid w:val="00BA022F"/>
    <w:rsid w:val="00BA497C"/>
    <w:rsid w:val="00BA4A85"/>
    <w:rsid w:val="00BB14B9"/>
    <w:rsid w:val="00BB2AC1"/>
    <w:rsid w:val="00BB4159"/>
    <w:rsid w:val="00BB5019"/>
    <w:rsid w:val="00BB5489"/>
    <w:rsid w:val="00BB5A2E"/>
    <w:rsid w:val="00BB62E3"/>
    <w:rsid w:val="00BB72A1"/>
    <w:rsid w:val="00BC19C1"/>
    <w:rsid w:val="00BC1BD2"/>
    <w:rsid w:val="00BC387F"/>
    <w:rsid w:val="00BC4170"/>
    <w:rsid w:val="00BC4944"/>
    <w:rsid w:val="00BC5EB7"/>
    <w:rsid w:val="00BC6040"/>
    <w:rsid w:val="00BC6427"/>
    <w:rsid w:val="00BC6523"/>
    <w:rsid w:val="00BC6588"/>
    <w:rsid w:val="00BC66FA"/>
    <w:rsid w:val="00BC7458"/>
    <w:rsid w:val="00BD029B"/>
    <w:rsid w:val="00BD0946"/>
    <w:rsid w:val="00BD4306"/>
    <w:rsid w:val="00BD6649"/>
    <w:rsid w:val="00BD72A9"/>
    <w:rsid w:val="00BE1328"/>
    <w:rsid w:val="00BE1490"/>
    <w:rsid w:val="00BE2B8E"/>
    <w:rsid w:val="00BE396E"/>
    <w:rsid w:val="00BE44F8"/>
    <w:rsid w:val="00BE51C1"/>
    <w:rsid w:val="00BE5BBB"/>
    <w:rsid w:val="00BE5F2D"/>
    <w:rsid w:val="00BE7CFE"/>
    <w:rsid w:val="00BF05A9"/>
    <w:rsid w:val="00BF1019"/>
    <w:rsid w:val="00BF1C09"/>
    <w:rsid w:val="00BF28DA"/>
    <w:rsid w:val="00BF391A"/>
    <w:rsid w:val="00BF4041"/>
    <w:rsid w:val="00BF4214"/>
    <w:rsid w:val="00BF4843"/>
    <w:rsid w:val="00BF51D2"/>
    <w:rsid w:val="00BF6CB5"/>
    <w:rsid w:val="00C00EB5"/>
    <w:rsid w:val="00C01A80"/>
    <w:rsid w:val="00C02846"/>
    <w:rsid w:val="00C03298"/>
    <w:rsid w:val="00C04CF3"/>
    <w:rsid w:val="00C05D11"/>
    <w:rsid w:val="00C061C5"/>
    <w:rsid w:val="00C10B9A"/>
    <w:rsid w:val="00C12495"/>
    <w:rsid w:val="00C12E6C"/>
    <w:rsid w:val="00C13131"/>
    <w:rsid w:val="00C13A63"/>
    <w:rsid w:val="00C14821"/>
    <w:rsid w:val="00C151B9"/>
    <w:rsid w:val="00C162A2"/>
    <w:rsid w:val="00C168AA"/>
    <w:rsid w:val="00C16DD6"/>
    <w:rsid w:val="00C1737B"/>
    <w:rsid w:val="00C20759"/>
    <w:rsid w:val="00C20E47"/>
    <w:rsid w:val="00C2107D"/>
    <w:rsid w:val="00C223B8"/>
    <w:rsid w:val="00C224F3"/>
    <w:rsid w:val="00C229C8"/>
    <w:rsid w:val="00C246BD"/>
    <w:rsid w:val="00C2483C"/>
    <w:rsid w:val="00C248A3"/>
    <w:rsid w:val="00C27D3E"/>
    <w:rsid w:val="00C3379B"/>
    <w:rsid w:val="00C33A41"/>
    <w:rsid w:val="00C35971"/>
    <w:rsid w:val="00C359DF"/>
    <w:rsid w:val="00C362E6"/>
    <w:rsid w:val="00C41F18"/>
    <w:rsid w:val="00C43E7D"/>
    <w:rsid w:val="00C4478D"/>
    <w:rsid w:val="00C44A15"/>
    <w:rsid w:val="00C4517D"/>
    <w:rsid w:val="00C457BC"/>
    <w:rsid w:val="00C45898"/>
    <w:rsid w:val="00C4703A"/>
    <w:rsid w:val="00C472AA"/>
    <w:rsid w:val="00C51192"/>
    <w:rsid w:val="00C520BC"/>
    <w:rsid w:val="00C52A49"/>
    <w:rsid w:val="00C539AF"/>
    <w:rsid w:val="00C54723"/>
    <w:rsid w:val="00C57075"/>
    <w:rsid w:val="00C57ADD"/>
    <w:rsid w:val="00C57D38"/>
    <w:rsid w:val="00C606A0"/>
    <w:rsid w:val="00C60C69"/>
    <w:rsid w:val="00C61BB3"/>
    <w:rsid w:val="00C62521"/>
    <w:rsid w:val="00C633DF"/>
    <w:rsid w:val="00C63EB0"/>
    <w:rsid w:val="00C64F49"/>
    <w:rsid w:val="00C65099"/>
    <w:rsid w:val="00C67178"/>
    <w:rsid w:val="00C672A0"/>
    <w:rsid w:val="00C67612"/>
    <w:rsid w:val="00C704DB"/>
    <w:rsid w:val="00C70B00"/>
    <w:rsid w:val="00C715CD"/>
    <w:rsid w:val="00C75AB1"/>
    <w:rsid w:val="00C75BD0"/>
    <w:rsid w:val="00C769B5"/>
    <w:rsid w:val="00C76AC3"/>
    <w:rsid w:val="00C77819"/>
    <w:rsid w:val="00C8780B"/>
    <w:rsid w:val="00C90CD6"/>
    <w:rsid w:val="00C91250"/>
    <w:rsid w:val="00C9206F"/>
    <w:rsid w:val="00C93BA1"/>
    <w:rsid w:val="00C93BC9"/>
    <w:rsid w:val="00C93FE7"/>
    <w:rsid w:val="00C9461C"/>
    <w:rsid w:val="00C95341"/>
    <w:rsid w:val="00C9550D"/>
    <w:rsid w:val="00C96535"/>
    <w:rsid w:val="00C96B71"/>
    <w:rsid w:val="00CA0E42"/>
    <w:rsid w:val="00CA0FA7"/>
    <w:rsid w:val="00CA1444"/>
    <w:rsid w:val="00CA183D"/>
    <w:rsid w:val="00CA1E43"/>
    <w:rsid w:val="00CA2619"/>
    <w:rsid w:val="00CA34C7"/>
    <w:rsid w:val="00CA3949"/>
    <w:rsid w:val="00CA4118"/>
    <w:rsid w:val="00CA68FE"/>
    <w:rsid w:val="00CA7336"/>
    <w:rsid w:val="00CA7BAF"/>
    <w:rsid w:val="00CB113C"/>
    <w:rsid w:val="00CB1191"/>
    <w:rsid w:val="00CB127A"/>
    <w:rsid w:val="00CB1980"/>
    <w:rsid w:val="00CB2D45"/>
    <w:rsid w:val="00CB39D8"/>
    <w:rsid w:val="00CB4970"/>
    <w:rsid w:val="00CB621A"/>
    <w:rsid w:val="00CB75AF"/>
    <w:rsid w:val="00CC0CEF"/>
    <w:rsid w:val="00CC1C28"/>
    <w:rsid w:val="00CC2E37"/>
    <w:rsid w:val="00CC2FD0"/>
    <w:rsid w:val="00CC34E4"/>
    <w:rsid w:val="00CC39BF"/>
    <w:rsid w:val="00CC3D82"/>
    <w:rsid w:val="00CC4B8E"/>
    <w:rsid w:val="00CC5C70"/>
    <w:rsid w:val="00CD0941"/>
    <w:rsid w:val="00CD0F70"/>
    <w:rsid w:val="00CD19AC"/>
    <w:rsid w:val="00CD23A4"/>
    <w:rsid w:val="00CD375E"/>
    <w:rsid w:val="00CD41A3"/>
    <w:rsid w:val="00CD4436"/>
    <w:rsid w:val="00CD5BAD"/>
    <w:rsid w:val="00CD60D2"/>
    <w:rsid w:val="00CE08A9"/>
    <w:rsid w:val="00CE1D2F"/>
    <w:rsid w:val="00CE3537"/>
    <w:rsid w:val="00CE50B6"/>
    <w:rsid w:val="00CE54B7"/>
    <w:rsid w:val="00CE57F8"/>
    <w:rsid w:val="00CE609C"/>
    <w:rsid w:val="00CE65C3"/>
    <w:rsid w:val="00CF1027"/>
    <w:rsid w:val="00CF18E0"/>
    <w:rsid w:val="00CF1ECE"/>
    <w:rsid w:val="00CF2467"/>
    <w:rsid w:val="00CF26CE"/>
    <w:rsid w:val="00CF4699"/>
    <w:rsid w:val="00CF4809"/>
    <w:rsid w:val="00CF57FC"/>
    <w:rsid w:val="00CF6574"/>
    <w:rsid w:val="00CF68BE"/>
    <w:rsid w:val="00D0571C"/>
    <w:rsid w:val="00D05D03"/>
    <w:rsid w:val="00D05DE1"/>
    <w:rsid w:val="00D07ED1"/>
    <w:rsid w:val="00D10086"/>
    <w:rsid w:val="00D108E3"/>
    <w:rsid w:val="00D123A7"/>
    <w:rsid w:val="00D12DE1"/>
    <w:rsid w:val="00D130C4"/>
    <w:rsid w:val="00D14000"/>
    <w:rsid w:val="00D15D22"/>
    <w:rsid w:val="00D16512"/>
    <w:rsid w:val="00D16F67"/>
    <w:rsid w:val="00D20D1A"/>
    <w:rsid w:val="00D20E48"/>
    <w:rsid w:val="00D219E3"/>
    <w:rsid w:val="00D22078"/>
    <w:rsid w:val="00D23B94"/>
    <w:rsid w:val="00D24547"/>
    <w:rsid w:val="00D30F53"/>
    <w:rsid w:val="00D31295"/>
    <w:rsid w:val="00D32C60"/>
    <w:rsid w:val="00D35A39"/>
    <w:rsid w:val="00D402FB"/>
    <w:rsid w:val="00D40799"/>
    <w:rsid w:val="00D40C2E"/>
    <w:rsid w:val="00D4122F"/>
    <w:rsid w:val="00D4287F"/>
    <w:rsid w:val="00D42AB0"/>
    <w:rsid w:val="00D43FDB"/>
    <w:rsid w:val="00D44E1F"/>
    <w:rsid w:val="00D46003"/>
    <w:rsid w:val="00D4634D"/>
    <w:rsid w:val="00D466EC"/>
    <w:rsid w:val="00D46976"/>
    <w:rsid w:val="00D46C1C"/>
    <w:rsid w:val="00D46E71"/>
    <w:rsid w:val="00D5079E"/>
    <w:rsid w:val="00D5112E"/>
    <w:rsid w:val="00D522DD"/>
    <w:rsid w:val="00D53239"/>
    <w:rsid w:val="00D543AE"/>
    <w:rsid w:val="00D55747"/>
    <w:rsid w:val="00D55A18"/>
    <w:rsid w:val="00D55ECA"/>
    <w:rsid w:val="00D569A8"/>
    <w:rsid w:val="00D56FDE"/>
    <w:rsid w:val="00D57B93"/>
    <w:rsid w:val="00D57BB3"/>
    <w:rsid w:val="00D57F02"/>
    <w:rsid w:val="00D60B29"/>
    <w:rsid w:val="00D6173E"/>
    <w:rsid w:val="00D61CC1"/>
    <w:rsid w:val="00D62788"/>
    <w:rsid w:val="00D62860"/>
    <w:rsid w:val="00D6342D"/>
    <w:rsid w:val="00D63B2A"/>
    <w:rsid w:val="00D64CBB"/>
    <w:rsid w:val="00D651C2"/>
    <w:rsid w:val="00D668B5"/>
    <w:rsid w:val="00D66941"/>
    <w:rsid w:val="00D66F10"/>
    <w:rsid w:val="00D67508"/>
    <w:rsid w:val="00D67E46"/>
    <w:rsid w:val="00D71A90"/>
    <w:rsid w:val="00D71F2E"/>
    <w:rsid w:val="00D727CE"/>
    <w:rsid w:val="00D72EEB"/>
    <w:rsid w:val="00D72FF5"/>
    <w:rsid w:val="00D7434A"/>
    <w:rsid w:val="00D760D4"/>
    <w:rsid w:val="00D761D3"/>
    <w:rsid w:val="00D77878"/>
    <w:rsid w:val="00D82EBB"/>
    <w:rsid w:val="00D82FF6"/>
    <w:rsid w:val="00D8352B"/>
    <w:rsid w:val="00D840AC"/>
    <w:rsid w:val="00D84504"/>
    <w:rsid w:val="00D87165"/>
    <w:rsid w:val="00D871A7"/>
    <w:rsid w:val="00D87995"/>
    <w:rsid w:val="00D87E9D"/>
    <w:rsid w:val="00D9050E"/>
    <w:rsid w:val="00D9063F"/>
    <w:rsid w:val="00D90642"/>
    <w:rsid w:val="00D90B83"/>
    <w:rsid w:val="00D91CA2"/>
    <w:rsid w:val="00D92225"/>
    <w:rsid w:val="00D94210"/>
    <w:rsid w:val="00D94E17"/>
    <w:rsid w:val="00D95CE5"/>
    <w:rsid w:val="00DA0097"/>
    <w:rsid w:val="00DA21E5"/>
    <w:rsid w:val="00DA2C9A"/>
    <w:rsid w:val="00DA3DCC"/>
    <w:rsid w:val="00DA4854"/>
    <w:rsid w:val="00DA5E15"/>
    <w:rsid w:val="00DA5F1E"/>
    <w:rsid w:val="00DA654E"/>
    <w:rsid w:val="00DA6829"/>
    <w:rsid w:val="00DA6937"/>
    <w:rsid w:val="00DA75C5"/>
    <w:rsid w:val="00DB0C02"/>
    <w:rsid w:val="00DB2248"/>
    <w:rsid w:val="00DB32F1"/>
    <w:rsid w:val="00DB4350"/>
    <w:rsid w:val="00DB4A5F"/>
    <w:rsid w:val="00DB4FF8"/>
    <w:rsid w:val="00DB5373"/>
    <w:rsid w:val="00DB5848"/>
    <w:rsid w:val="00DB5C24"/>
    <w:rsid w:val="00DC2206"/>
    <w:rsid w:val="00DC2939"/>
    <w:rsid w:val="00DC3F44"/>
    <w:rsid w:val="00DC40F5"/>
    <w:rsid w:val="00DC72DD"/>
    <w:rsid w:val="00DC771A"/>
    <w:rsid w:val="00DD1EF2"/>
    <w:rsid w:val="00DD3895"/>
    <w:rsid w:val="00DD3DFA"/>
    <w:rsid w:val="00DD4988"/>
    <w:rsid w:val="00DD4F52"/>
    <w:rsid w:val="00DD5140"/>
    <w:rsid w:val="00DD5273"/>
    <w:rsid w:val="00DD5F03"/>
    <w:rsid w:val="00DD641B"/>
    <w:rsid w:val="00DD73FB"/>
    <w:rsid w:val="00DD7A90"/>
    <w:rsid w:val="00DE1112"/>
    <w:rsid w:val="00DE132E"/>
    <w:rsid w:val="00DE1AA8"/>
    <w:rsid w:val="00DE39EC"/>
    <w:rsid w:val="00DE410B"/>
    <w:rsid w:val="00DE4763"/>
    <w:rsid w:val="00DE5069"/>
    <w:rsid w:val="00DE562A"/>
    <w:rsid w:val="00DE693D"/>
    <w:rsid w:val="00DE7220"/>
    <w:rsid w:val="00DE74CE"/>
    <w:rsid w:val="00DE75D0"/>
    <w:rsid w:val="00DE79D6"/>
    <w:rsid w:val="00DF2149"/>
    <w:rsid w:val="00DF364C"/>
    <w:rsid w:val="00DF57C9"/>
    <w:rsid w:val="00DF5C99"/>
    <w:rsid w:val="00E00358"/>
    <w:rsid w:val="00E00B75"/>
    <w:rsid w:val="00E013E5"/>
    <w:rsid w:val="00E024E8"/>
    <w:rsid w:val="00E03677"/>
    <w:rsid w:val="00E04526"/>
    <w:rsid w:val="00E04AA2"/>
    <w:rsid w:val="00E06917"/>
    <w:rsid w:val="00E0740B"/>
    <w:rsid w:val="00E07487"/>
    <w:rsid w:val="00E07701"/>
    <w:rsid w:val="00E103E2"/>
    <w:rsid w:val="00E12694"/>
    <w:rsid w:val="00E147FC"/>
    <w:rsid w:val="00E161DD"/>
    <w:rsid w:val="00E166DD"/>
    <w:rsid w:val="00E21473"/>
    <w:rsid w:val="00E21940"/>
    <w:rsid w:val="00E21D35"/>
    <w:rsid w:val="00E22FC9"/>
    <w:rsid w:val="00E23AFC"/>
    <w:rsid w:val="00E244AB"/>
    <w:rsid w:val="00E24972"/>
    <w:rsid w:val="00E2539B"/>
    <w:rsid w:val="00E25AA9"/>
    <w:rsid w:val="00E30895"/>
    <w:rsid w:val="00E314C7"/>
    <w:rsid w:val="00E328E9"/>
    <w:rsid w:val="00E339DC"/>
    <w:rsid w:val="00E33CE7"/>
    <w:rsid w:val="00E376E9"/>
    <w:rsid w:val="00E37B77"/>
    <w:rsid w:val="00E401CF"/>
    <w:rsid w:val="00E4027A"/>
    <w:rsid w:val="00E41CAE"/>
    <w:rsid w:val="00E5068B"/>
    <w:rsid w:val="00E51B17"/>
    <w:rsid w:val="00E56CAF"/>
    <w:rsid w:val="00E56E0A"/>
    <w:rsid w:val="00E56F39"/>
    <w:rsid w:val="00E57058"/>
    <w:rsid w:val="00E6128C"/>
    <w:rsid w:val="00E6213C"/>
    <w:rsid w:val="00E6295A"/>
    <w:rsid w:val="00E63334"/>
    <w:rsid w:val="00E65463"/>
    <w:rsid w:val="00E66450"/>
    <w:rsid w:val="00E66D7F"/>
    <w:rsid w:val="00E70C1F"/>
    <w:rsid w:val="00E71A99"/>
    <w:rsid w:val="00E72EDC"/>
    <w:rsid w:val="00E74681"/>
    <w:rsid w:val="00E752BC"/>
    <w:rsid w:val="00E77EE5"/>
    <w:rsid w:val="00E8071F"/>
    <w:rsid w:val="00E8087F"/>
    <w:rsid w:val="00E81253"/>
    <w:rsid w:val="00E815DE"/>
    <w:rsid w:val="00E823DA"/>
    <w:rsid w:val="00E82E99"/>
    <w:rsid w:val="00E84018"/>
    <w:rsid w:val="00E84BB6"/>
    <w:rsid w:val="00E856CB"/>
    <w:rsid w:val="00E90021"/>
    <w:rsid w:val="00E90193"/>
    <w:rsid w:val="00E909A4"/>
    <w:rsid w:val="00E925FD"/>
    <w:rsid w:val="00E9299B"/>
    <w:rsid w:val="00E9305B"/>
    <w:rsid w:val="00E93161"/>
    <w:rsid w:val="00E93621"/>
    <w:rsid w:val="00E93A55"/>
    <w:rsid w:val="00E94210"/>
    <w:rsid w:val="00E95059"/>
    <w:rsid w:val="00E95350"/>
    <w:rsid w:val="00E953A0"/>
    <w:rsid w:val="00E95414"/>
    <w:rsid w:val="00E95A19"/>
    <w:rsid w:val="00E9777C"/>
    <w:rsid w:val="00E97CC1"/>
    <w:rsid w:val="00E97F65"/>
    <w:rsid w:val="00EA2381"/>
    <w:rsid w:val="00EA3D1B"/>
    <w:rsid w:val="00EA41A3"/>
    <w:rsid w:val="00EA4ACD"/>
    <w:rsid w:val="00EA5FED"/>
    <w:rsid w:val="00EA70C9"/>
    <w:rsid w:val="00EA79E1"/>
    <w:rsid w:val="00EA7D0D"/>
    <w:rsid w:val="00EB052C"/>
    <w:rsid w:val="00EB055B"/>
    <w:rsid w:val="00EB25E4"/>
    <w:rsid w:val="00EB2EB9"/>
    <w:rsid w:val="00EB349B"/>
    <w:rsid w:val="00EB4773"/>
    <w:rsid w:val="00EB5573"/>
    <w:rsid w:val="00EB6D30"/>
    <w:rsid w:val="00EC0389"/>
    <w:rsid w:val="00EC0619"/>
    <w:rsid w:val="00EC1C77"/>
    <w:rsid w:val="00EC1F35"/>
    <w:rsid w:val="00EC27F1"/>
    <w:rsid w:val="00EC29AA"/>
    <w:rsid w:val="00EC2DD7"/>
    <w:rsid w:val="00EC3CEB"/>
    <w:rsid w:val="00EC4537"/>
    <w:rsid w:val="00EC510C"/>
    <w:rsid w:val="00EC6283"/>
    <w:rsid w:val="00EC7CE5"/>
    <w:rsid w:val="00EC7D2B"/>
    <w:rsid w:val="00ED0CED"/>
    <w:rsid w:val="00ED25A5"/>
    <w:rsid w:val="00ED27B6"/>
    <w:rsid w:val="00ED3EB6"/>
    <w:rsid w:val="00ED7650"/>
    <w:rsid w:val="00ED7651"/>
    <w:rsid w:val="00EE0875"/>
    <w:rsid w:val="00EE0A9F"/>
    <w:rsid w:val="00EE1E1F"/>
    <w:rsid w:val="00EE22A3"/>
    <w:rsid w:val="00EE2511"/>
    <w:rsid w:val="00EE2A4B"/>
    <w:rsid w:val="00EE2DCC"/>
    <w:rsid w:val="00EE3288"/>
    <w:rsid w:val="00EE3475"/>
    <w:rsid w:val="00EE38DB"/>
    <w:rsid w:val="00EE59F6"/>
    <w:rsid w:val="00EE7325"/>
    <w:rsid w:val="00EF2EBA"/>
    <w:rsid w:val="00EF3FEF"/>
    <w:rsid w:val="00EF40EC"/>
    <w:rsid w:val="00EF44F4"/>
    <w:rsid w:val="00EF63F6"/>
    <w:rsid w:val="00EF67CB"/>
    <w:rsid w:val="00F013DD"/>
    <w:rsid w:val="00F01945"/>
    <w:rsid w:val="00F026AF"/>
    <w:rsid w:val="00F02B16"/>
    <w:rsid w:val="00F0312D"/>
    <w:rsid w:val="00F03389"/>
    <w:rsid w:val="00F0338D"/>
    <w:rsid w:val="00F04A34"/>
    <w:rsid w:val="00F04AAE"/>
    <w:rsid w:val="00F063B4"/>
    <w:rsid w:val="00F12433"/>
    <w:rsid w:val="00F1312A"/>
    <w:rsid w:val="00F15528"/>
    <w:rsid w:val="00F15D6B"/>
    <w:rsid w:val="00F16309"/>
    <w:rsid w:val="00F16B29"/>
    <w:rsid w:val="00F17856"/>
    <w:rsid w:val="00F20917"/>
    <w:rsid w:val="00F21971"/>
    <w:rsid w:val="00F21E54"/>
    <w:rsid w:val="00F225BA"/>
    <w:rsid w:val="00F23EC3"/>
    <w:rsid w:val="00F2413F"/>
    <w:rsid w:val="00F2614A"/>
    <w:rsid w:val="00F26B64"/>
    <w:rsid w:val="00F3042F"/>
    <w:rsid w:val="00F32F65"/>
    <w:rsid w:val="00F35036"/>
    <w:rsid w:val="00F35B29"/>
    <w:rsid w:val="00F36F3C"/>
    <w:rsid w:val="00F37CA4"/>
    <w:rsid w:val="00F4021A"/>
    <w:rsid w:val="00F4162E"/>
    <w:rsid w:val="00F43DBD"/>
    <w:rsid w:val="00F43EAE"/>
    <w:rsid w:val="00F43F44"/>
    <w:rsid w:val="00F44747"/>
    <w:rsid w:val="00F44C4F"/>
    <w:rsid w:val="00F45760"/>
    <w:rsid w:val="00F467C4"/>
    <w:rsid w:val="00F46DB4"/>
    <w:rsid w:val="00F50F3A"/>
    <w:rsid w:val="00F52F7A"/>
    <w:rsid w:val="00F53626"/>
    <w:rsid w:val="00F55A1F"/>
    <w:rsid w:val="00F5725E"/>
    <w:rsid w:val="00F6006B"/>
    <w:rsid w:val="00F61EE3"/>
    <w:rsid w:val="00F6202D"/>
    <w:rsid w:val="00F63AE4"/>
    <w:rsid w:val="00F64355"/>
    <w:rsid w:val="00F6515F"/>
    <w:rsid w:val="00F66450"/>
    <w:rsid w:val="00F6744F"/>
    <w:rsid w:val="00F7184D"/>
    <w:rsid w:val="00F719C6"/>
    <w:rsid w:val="00F74552"/>
    <w:rsid w:val="00F76764"/>
    <w:rsid w:val="00F7739F"/>
    <w:rsid w:val="00F773DE"/>
    <w:rsid w:val="00F77496"/>
    <w:rsid w:val="00F8033E"/>
    <w:rsid w:val="00F8042C"/>
    <w:rsid w:val="00F807B7"/>
    <w:rsid w:val="00F80E35"/>
    <w:rsid w:val="00F818B3"/>
    <w:rsid w:val="00F82F9C"/>
    <w:rsid w:val="00F843B3"/>
    <w:rsid w:val="00F84B65"/>
    <w:rsid w:val="00F85B3F"/>
    <w:rsid w:val="00F86319"/>
    <w:rsid w:val="00F86592"/>
    <w:rsid w:val="00F86C72"/>
    <w:rsid w:val="00F87D83"/>
    <w:rsid w:val="00F90A9F"/>
    <w:rsid w:val="00F93AF6"/>
    <w:rsid w:val="00F96612"/>
    <w:rsid w:val="00F96D16"/>
    <w:rsid w:val="00F96D62"/>
    <w:rsid w:val="00F97DFF"/>
    <w:rsid w:val="00FA0EAE"/>
    <w:rsid w:val="00FA110F"/>
    <w:rsid w:val="00FA1936"/>
    <w:rsid w:val="00FA1C20"/>
    <w:rsid w:val="00FA3248"/>
    <w:rsid w:val="00FA6F6B"/>
    <w:rsid w:val="00FB1628"/>
    <w:rsid w:val="00FB1BFB"/>
    <w:rsid w:val="00FB323E"/>
    <w:rsid w:val="00FB393B"/>
    <w:rsid w:val="00FB66D0"/>
    <w:rsid w:val="00FB6E17"/>
    <w:rsid w:val="00FC01EC"/>
    <w:rsid w:val="00FC2BF2"/>
    <w:rsid w:val="00FC31E0"/>
    <w:rsid w:val="00FC380C"/>
    <w:rsid w:val="00FC4FC3"/>
    <w:rsid w:val="00FC6384"/>
    <w:rsid w:val="00FD0687"/>
    <w:rsid w:val="00FD295A"/>
    <w:rsid w:val="00FD2BA1"/>
    <w:rsid w:val="00FD3943"/>
    <w:rsid w:val="00FD5810"/>
    <w:rsid w:val="00FD5B22"/>
    <w:rsid w:val="00FD6A3F"/>
    <w:rsid w:val="00FD7342"/>
    <w:rsid w:val="00FD7927"/>
    <w:rsid w:val="00FE17A5"/>
    <w:rsid w:val="00FE24D7"/>
    <w:rsid w:val="00FE43D2"/>
    <w:rsid w:val="00FE4DAB"/>
    <w:rsid w:val="00FE50C3"/>
    <w:rsid w:val="00FE6A20"/>
    <w:rsid w:val="00FE6D00"/>
    <w:rsid w:val="00FF1170"/>
    <w:rsid w:val="00FF1616"/>
    <w:rsid w:val="00FF220C"/>
    <w:rsid w:val="00FF2821"/>
    <w:rsid w:val="00FF2E19"/>
    <w:rsid w:val="00FF31CC"/>
    <w:rsid w:val="00FF62CD"/>
    <w:rsid w:val="00FF6711"/>
    <w:rsid w:val="01F5BDE8"/>
    <w:rsid w:val="04499726"/>
    <w:rsid w:val="04DB1672"/>
    <w:rsid w:val="08DBA0EA"/>
    <w:rsid w:val="0AB34147"/>
    <w:rsid w:val="0DA8570E"/>
    <w:rsid w:val="16320ABA"/>
    <w:rsid w:val="17582D6A"/>
    <w:rsid w:val="1A85666C"/>
    <w:rsid w:val="22B86313"/>
    <w:rsid w:val="2BD3D36E"/>
    <w:rsid w:val="2E95C035"/>
    <w:rsid w:val="312D4035"/>
    <w:rsid w:val="3354129C"/>
    <w:rsid w:val="358ADDEC"/>
    <w:rsid w:val="463C866C"/>
    <w:rsid w:val="482E6333"/>
    <w:rsid w:val="488102CD"/>
    <w:rsid w:val="49631E33"/>
    <w:rsid w:val="49C4D9C0"/>
    <w:rsid w:val="4ADBCA78"/>
    <w:rsid w:val="4CBD423B"/>
    <w:rsid w:val="4DAC9B19"/>
    <w:rsid w:val="4F36D4FB"/>
    <w:rsid w:val="53BED736"/>
    <w:rsid w:val="5540EEDD"/>
    <w:rsid w:val="6006D03E"/>
    <w:rsid w:val="785A6446"/>
    <w:rsid w:val="7E47B623"/>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6DD4E"/>
  <w15:chartTrackingRefBased/>
  <w15:docId w15:val="{F5722952-F80B-48A8-86A6-334C9478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6E3"/>
    <w:pPr>
      <w:spacing w:line="320" w:lineRule="exact"/>
      <w:jc w:val="both"/>
    </w:pPr>
    <w:rPr>
      <w:rFonts w:ascii="Poppins" w:hAnsi="Poppins"/>
      <w:color w:val="3F3F3F"/>
      <w:kern w:val="0"/>
      <w:sz w:val="18"/>
    </w:rPr>
  </w:style>
  <w:style w:type="paragraph" w:styleId="Nadpis1">
    <w:name w:val="heading 1"/>
    <w:link w:val="Nadpis1Char"/>
    <w:uiPriority w:val="9"/>
    <w:qFormat/>
    <w:rsid w:val="009F16E3"/>
    <w:pPr>
      <w:keepNext/>
      <w:keepLines/>
      <w:spacing w:before="200" w:after="100"/>
      <w:contextualSpacing/>
      <w:outlineLvl w:val="0"/>
    </w:pPr>
    <w:rPr>
      <w:rFonts w:ascii="Poppins Bold" w:eastAsiaTheme="majorEastAsia" w:hAnsi="Poppins Bold" w:cstheme="majorBidi"/>
      <w:color w:val="000000" w:themeColor="text1"/>
      <w:sz w:val="32"/>
      <w:szCs w:val="40"/>
    </w:rPr>
  </w:style>
  <w:style w:type="paragraph" w:styleId="Nadpis2">
    <w:name w:val="heading 2"/>
    <w:basedOn w:val="Nadpis1"/>
    <w:next w:val="Normln"/>
    <w:link w:val="Nadpis2Char"/>
    <w:uiPriority w:val="9"/>
    <w:unhideWhenUsed/>
    <w:qFormat/>
    <w:rsid w:val="002C02E4"/>
    <w:pPr>
      <w:spacing w:after="0"/>
      <w:outlineLvl w:val="1"/>
    </w:pPr>
    <w:rPr>
      <w:sz w:val="24"/>
      <w:szCs w:val="32"/>
    </w:rPr>
  </w:style>
  <w:style w:type="paragraph" w:styleId="Nadpis3">
    <w:name w:val="heading 3"/>
    <w:basedOn w:val="Normln"/>
    <w:next w:val="Normln"/>
    <w:link w:val="Nadpis3Char"/>
    <w:uiPriority w:val="9"/>
    <w:semiHidden/>
    <w:unhideWhenUsed/>
    <w:rsid w:val="005E69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E69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E69B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E69B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E69B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E69B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E69B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ulka">
    <w:name w:val="Tabulka"/>
    <w:basedOn w:val="Normlntabulka"/>
    <w:uiPriority w:val="99"/>
    <w:rsid w:val="00BC66FA"/>
    <w:rPr>
      <w:rFonts w:ascii="Calibri Light" w:hAnsi="Calibri Light"/>
      <w:kern w:val="0"/>
      <w:sz w:val="16"/>
      <w:lang w:val="en-US"/>
      <w14:ligatures w14:val="none"/>
    </w:rPr>
    <w:tblPr>
      <w:tblStyleRowBandSize w:val="1"/>
      <w:tblStyleColBandSize w:val="1"/>
      <w:jc w:val="center"/>
      <w:tblBorders>
        <w:bottom w:val="single" w:sz="8" w:space="0" w:color="B8A875"/>
      </w:tblBorders>
    </w:tblPr>
    <w:trPr>
      <w:jc w:val="center"/>
    </w:trPr>
    <w:tcPr>
      <w:shd w:val="clear" w:color="auto" w:fill="auto"/>
      <w:vAlign w:val="center"/>
    </w:tcPr>
    <w:tblStylePr w:type="firstRow">
      <w:rPr>
        <w:rFonts w:ascii="Calibri Light" w:hAnsi="Calibri Light"/>
        <w:b/>
        <w:color w:val="FFFFFF" w:themeColor="background1"/>
        <w:sz w:val="16"/>
      </w:rPr>
      <w:tblPr/>
      <w:tcPr>
        <w:shd w:val="clear" w:color="auto" w:fill="B8A875"/>
      </w:tcPr>
    </w:tblStylePr>
    <w:tblStylePr w:type="lastRow">
      <w:tblPr/>
      <w:tcPr>
        <w:shd w:val="clear" w:color="auto" w:fill="auto"/>
      </w:tcPr>
    </w:tblStylePr>
    <w:tblStylePr w:type="firstCol">
      <w:tblPr/>
      <w:tcPr>
        <w:shd w:val="clear" w:color="auto" w:fill="auto"/>
      </w:tcPr>
    </w:tblStylePr>
    <w:tblStylePr w:type="lastCol">
      <w:tblPr/>
      <w:tcPr>
        <w:shd w:val="clear" w:color="auto" w:fill="auto"/>
      </w:tcPr>
    </w:tblStylePr>
  </w:style>
  <w:style w:type="table" w:customStyle="1" w:styleId="TabulkaJTBanka">
    <w:name w:val="Tabulka J&amp;T Banka"/>
    <w:basedOn w:val="Normlntabulka"/>
    <w:uiPriority w:val="99"/>
    <w:rsid w:val="004B6AB1"/>
    <w:rPr>
      <w:rFonts w:ascii="Calibri Light" w:hAnsi="Calibri Light"/>
      <w:kern w:val="0"/>
      <w:sz w:val="16"/>
      <w:lang w:val="en-US"/>
      <w14:ligatures w14:val="none"/>
    </w:rPr>
    <w:tblPr>
      <w:tblStyleRowBandSize w:val="1"/>
      <w:tblStyleColBandSize w:val="1"/>
      <w:jc w:val="center"/>
    </w:tblPr>
    <w:trPr>
      <w:jc w:val="center"/>
    </w:trPr>
    <w:tcPr>
      <w:shd w:val="clear" w:color="auto" w:fill="auto"/>
      <w:vAlign w:val="center"/>
    </w:tcPr>
    <w:tblStylePr w:type="firstRow">
      <w:rPr>
        <w:rFonts w:ascii="Calibri Light" w:hAnsi="Calibri Light"/>
        <w:b/>
        <w:color w:val="FFFFFF" w:themeColor="background1"/>
        <w:sz w:val="18"/>
      </w:rPr>
      <w:tblPr/>
      <w:tcPr>
        <w:tcBorders>
          <w:top w:val="nil"/>
          <w:left w:val="nil"/>
          <w:bottom w:val="nil"/>
          <w:right w:val="nil"/>
          <w:insideH w:val="nil"/>
          <w:insideV w:val="nil"/>
          <w:tl2br w:val="nil"/>
          <w:tr2bl w:val="nil"/>
        </w:tcBorders>
        <w:shd w:val="clear" w:color="auto" w:fill="B8A875"/>
      </w:tcPr>
    </w:tblStylePr>
    <w:tblStylePr w:type="lastRow">
      <w:pPr>
        <w:jc w:val="left"/>
      </w:pPr>
      <w:rPr>
        <w:rFonts w:ascii="Calibri Light" w:hAnsi="Calibri Light"/>
        <w:sz w:val="16"/>
      </w:rPr>
      <w:tblPr/>
      <w:tcPr>
        <w:tcBorders>
          <w:top w:val="nil"/>
          <w:left w:val="nil"/>
          <w:bottom w:val="single" w:sz="8" w:space="0" w:color="156082" w:themeColor="accent1"/>
          <w:right w:val="nil"/>
          <w:insideH w:val="nil"/>
          <w:insideV w:val="nil"/>
          <w:tl2br w:val="nil"/>
          <w:tr2bl w:val="nil"/>
        </w:tcBorders>
        <w:shd w:val="clear" w:color="auto" w:fill="auto"/>
      </w:tcPr>
    </w:tblStylePr>
    <w:tblStylePr w:type="firstCol">
      <w:tblPr/>
      <w:tcPr>
        <w:shd w:val="clear" w:color="auto" w:fill="FFFFFF" w:themeFill="background1"/>
      </w:tcPr>
    </w:tblStylePr>
    <w:tblStylePr w:type="lastCol">
      <w:tblPr/>
      <w:tcPr>
        <w:shd w:val="clear" w:color="auto" w:fill="C1E4F5" w:themeFill="accent1" w:themeFillTint="33"/>
      </w:tcPr>
    </w:tblStylePr>
    <w:tblStylePr w:type="band1Horz">
      <w:pPr>
        <w:jc w:val="left"/>
      </w:pPr>
      <w:tblPr/>
      <w:tcPr>
        <w:shd w:val="clear" w:color="auto" w:fill="FFFFFF" w:themeFill="background1"/>
      </w:tcPr>
    </w:tblStylePr>
    <w:tblStylePr w:type="band2Horz">
      <w:tblPr/>
      <w:tcPr>
        <w:shd w:val="clear" w:color="auto" w:fill="C1E4F5" w:themeFill="accent1" w:themeFillTint="33"/>
      </w:tcPr>
    </w:tblStylePr>
  </w:style>
  <w:style w:type="table" w:styleId="Tabulkasmkou4zvraznn1">
    <w:name w:val="Grid Table 4 Accent 1"/>
    <w:aliases w:val="J&amp;T Banka"/>
    <w:basedOn w:val="Normlntabulka"/>
    <w:uiPriority w:val="99"/>
    <w:rsid w:val="00C27D3E"/>
    <w:rPr>
      <w:rFonts w:ascii="Calibri Light" w:hAnsi="Calibri Light"/>
      <w:kern w:val="0"/>
      <w:sz w:val="18"/>
      <w:lang w:val="en-US"/>
      <w14:ligatures w14:val="none"/>
    </w:rPr>
    <w:tblPr>
      <w:tblStyleRowBandSize w:val="1"/>
      <w:tblStyleColBandSize w:val="1"/>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jc w:val="center"/>
    </w:trPr>
    <w:tcPr>
      <w:shd w:val="clear" w:color="auto" w:fill="DFDBCD"/>
      <w:vAlign w:val="center"/>
    </w:tcPr>
    <w:tblStylePr w:type="firstRow">
      <w:pPr>
        <w:jc w:val="left"/>
      </w:pPr>
      <w:rPr>
        <w:rFonts w:ascii="Calibri Light" w:hAnsi="Calibri Light"/>
        <w:b/>
        <w:color w:val="FFFFFF" w:themeColor="background1"/>
        <w:sz w:val="18"/>
      </w:rPr>
      <w:tblPr/>
      <w:tcPr>
        <w:shd w:val="clear" w:color="auto" w:fill="005F55"/>
      </w:tcPr>
    </w:tblStylePr>
    <w:tblStylePr w:type="lastRow">
      <w:pPr>
        <w:jc w:val="left"/>
      </w:pPr>
      <w:rPr>
        <w:rFonts w:ascii="Calibri Light" w:hAnsi="Calibri Light"/>
        <w:sz w:val="16"/>
      </w:rPr>
    </w:tblStylePr>
    <w:tblStylePr w:type="band1Horz">
      <w:pPr>
        <w:jc w:val="left"/>
      </w:pPr>
      <w:tblPr/>
      <w:tcPr>
        <w:shd w:val="clear" w:color="auto" w:fill="FFFFFF" w:themeFill="background1"/>
      </w:tcPr>
    </w:tblStylePr>
    <w:tblStylePr w:type="band2Horz">
      <w:pPr>
        <w:jc w:val="left"/>
      </w:pPr>
      <w:tblPr/>
      <w:tcPr>
        <w:shd w:val="clear" w:color="auto" w:fill="DFDBCD"/>
      </w:tcPr>
    </w:tblStylePr>
  </w:style>
  <w:style w:type="table" w:customStyle="1" w:styleId="JTBANKA">
    <w:name w:val="J&amp;T BANKA"/>
    <w:basedOn w:val="Normlntabulka"/>
    <w:uiPriority w:val="99"/>
    <w:rsid w:val="00577C4F"/>
    <w:rPr>
      <w:rFonts w:ascii="Calibri Light" w:hAnsi="Calibri Light"/>
      <w:kern w:val="0"/>
      <w:sz w:val="16"/>
      <w:lang w:val="en-US"/>
      <w14:ligatures w14:val="none"/>
    </w:rPr>
    <w:tblPr/>
    <w:tblStylePr w:type="firstRow">
      <w:rPr>
        <w:rFonts w:ascii="Calibri Light" w:hAnsi="Calibri Light"/>
        <w:b/>
        <w:color w:val="FFFFFF" w:themeColor="background1"/>
        <w:sz w:val="16"/>
      </w:rPr>
      <w:tblPr/>
      <w:trPr>
        <w:cantSplit/>
      </w:trPr>
      <w:tcPr>
        <w:shd w:val="clear" w:color="auto" w:fill="156082" w:themeFill="accent1"/>
        <w:vAlign w:val="center"/>
      </w:tcPr>
    </w:tblStylePr>
  </w:style>
  <w:style w:type="paragraph" w:customStyle="1" w:styleId="Odrka1">
    <w:name w:val="Odrážka 1"/>
    <w:link w:val="Odrka1Char"/>
    <w:autoRedefine/>
    <w:qFormat/>
    <w:rsid w:val="004354CE"/>
    <w:pPr>
      <w:widowControl w:val="0"/>
      <w:numPr>
        <w:numId w:val="2"/>
      </w:numPr>
      <w:tabs>
        <w:tab w:val="left" w:pos="284"/>
      </w:tabs>
      <w:autoSpaceDE w:val="0"/>
      <w:autoSpaceDN w:val="0"/>
      <w:spacing w:line="300" w:lineRule="exact"/>
    </w:pPr>
    <w:rPr>
      <w:rFonts w:ascii="Poppins" w:hAnsi="Poppins" w:cs="Calibri Light"/>
      <w:b/>
      <w:bCs/>
      <w:kern w:val="0"/>
      <w:sz w:val="18"/>
    </w:rPr>
  </w:style>
  <w:style w:type="character" w:customStyle="1" w:styleId="Odrka1Char">
    <w:name w:val="Odrážka 1 Char"/>
    <w:basedOn w:val="Standardnpsmoodstavce"/>
    <w:link w:val="Odrka1"/>
    <w:rsid w:val="004354CE"/>
    <w:rPr>
      <w:rFonts w:ascii="Poppins" w:hAnsi="Poppins" w:cs="Calibri Light"/>
      <w:b/>
      <w:bCs/>
      <w:kern w:val="0"/>
      <w:sz w:val="18"/>
    </w:rPr>
  </w:style>
  <w:style w:type="paragraph" w:customStyle="1" w:styleId="Odrka3">
    <w:name w:val="Odrážka 3"/>
    <w:basedOn w:val="Zkladntext"/>
    <w:link w:val="Odrka3Char"/>
    <w:rsid w:val="00CD375E"/>
    <w:pPr>
      <w:widowControl w:val="0"/>
      <w:numPr>
        <w:ilvl w:val="1"/>
        <w:numId w:val="4"/>
      </w:numPr>
      <w:autoSpaceDE w:val="0"/>
      <w:autoSpaceDN w:val="0"/>
      <w:spacing w:before="60" w:after="60"/>
      <w:ind w:left="454" w:hanging="454"/>
    </w:pPr>
    <w:rPr>
      <w:rFonts w:ascii="Calibri Light" w:eastAsia="Fedra Sans Alt Std Light" w:hAnsi="Calibri Light" w:cs="Fedra Sans Alt Std Light"/>
      <w:szCs w:val="18"/>
      <w:u w:color="000000"/>
    </w:rPr>
  </w:style>
  <w:style w:type="character" w:customStyle="1" w:styleId="Odrka3Char">
    <w:name w:val="Odrážka 3 Char"/>
    <w:basedOn w:val="ZkladntextChar"/>
    <w:link w:val="Odrka3"/>
    <w:rsid w:val="00CD375E"/>
    <w:rPr>
      <w:rFonts w:ascii="Calibri Light" w:eastAsia="Fedra Sans Alt Std Light" w:hAnsi="Calibri Light" w:cs="Fedra Sans Alt Std Light"/>
      <w:sz w:val="18"/>
      <w:szCs w:val="18"/>
      <w:u w:color="000000"/>
    </w:rPr>
  </w:style>
  <w:style w:type="paragraph" w:styleId="Zkladntext">
    <w:name w:val="Body Text"/>
    <w:basedOn w:val="Normln"/>
    <w:link w:val="ZkladntextChar"/>
    <w:uiPriority w:val="99"/>
    <w:unhideWhenUsed/>
    <w:rsid w:val="00CD375E"/>
    <w:pPr>
      <w:spacing w:after="120"/>
    </w:pPr>
  </w:style>
  <w:style w:type="character" w:customStyle="1" w:styleId="ZkladntextChar">
    <w:name w:val="Základní text Char"/>
    <w:basedOn w:val="Standardnpsmoodstavce"/>
    <w:link w:val="Zkladntext"/>
    <w:uiPriority w:val="99"/>
    <w:rsid w:val="00CD375E"/>
  </w:style>
  <w:style w:type="paragraph" w:styleId="Nzev">
    <w:name w:val="Title"/>
    <w:basedOn w:val="Normln"/>
    <w:link w:val="NzevChar"/>
    <w:autoRedefine/>
    <w:uiPriority w:val="27"/>
    <w:rsid w:val="00CB39D8"/>
    <w:pPr>
      <w:widowControl w:val="0"/>
      <w:autoSpaceDE w:val="0"/>
      <w:autoSpaceDN w:val="0"/>
      <w:spacing w:after="200"/>
      <w:contextualSpacing/>
    </w:pPr>
    <w:rPr>
      <w:rFonts w:ascii="Calibri" w:eastAsia="Fedra Sans Alt Std Medium" w:hAnsi="Calibri" w:cs="Fedra Sans Alt Std Medium"/>
      <w:b/>
      <w:sz w:val="30"/>
      <w:szCs w:val="30"/>
      <w:lang w:val="en-GB"/>
    </w:rPr>
  </w:style>
  <w:style w:type="character" w:customStyle="1" w:styleId="NzevChar">
    <w:name w:val="Název Char"/>
    <w:basedOn w:val="Standardnpsmoodstavce"/>
    <w:link w:val="Nzev"/>
    <w:uiPriority w:val="27"/>
    <w:rsid w:val="00CB39D8"/>
    <w:rPr>
      <w:rFonts w:ascii="Calibri" w:eastAsia="Fedra Sans Alt Std Medium" w:hAnsi="Calibri" w:cs="Fedra Sans Alt Std Medium"/>
      <w:b/>
      <w:sz w:val="30"/>
      <w:szCs w:val="30"/>
      <w:lang w:val="en-GB"/>
    </w:rPr>
  </w:style>
  <w:style w:type="character" w:customStyle="1" w:styleId="Nadpis1Char">
    <w:name w:val="Nadpis 1 Char"/>
    <w:basedOn w:val="Standardnpsmoodstavce"/>
    <w:link w:val="Nadpis1"/>
    <w:uiPriority w:val="9"/>
    <w:rsid w:val="009F16E3"/>
    <w:rPr>
      <w:rFonts w:ascii="Poppins Bold" w:eastAsiaTheme="majorEastAsia" w:hAnsi="Poppins Bold" w:cstheme="majorBidi"/>
      <w:color w:val="000000" w:themeColor="text1"/>
      <w:sz w:val="32"/>
      <w:szCs w:val="40"/>
    </w:rPr>
  </w:style>
  <w:style w:type="character" w:customStyle="1" w:styleId="Nadpis2Char">
    <w:name w:val="Nadpis 2 Char"/>
    <w:basedOn w:val="Standardnpsmoodstavce"/>
    <w:link w:val="Nadpis2"/>
    <w:uiPriority w:val="9"/>
    <w:rsid w:val="002C02E4"/>
    <w:rPr>
      <w:rFonts w:ascii="Quicksand" w:eastAsiaTheme="majorEastAsia" w:hAnsi="Quicksand" w:cstheme="majorBidi"/>
      <w:b/>
      <w:color w:val="E5087D"/>
      <w:sz w:val="24"/>
      <w:szCs w:val="32"/>
    </w:rPr>
  </w:style>
  <w:style w:type="character" w:customStyle="1" w:styleId="Nadpis3Char">
    <w:name w:val="Nadpis 3 Char"/>
    <w:basedOn w:val="Standardnpsmoodstavce"/>
    <w:link w:val="Nadpis3"/>
    <w:uiPriority w:val="9"/>
    <w:semiHidden/>
    <w:rsid w:val="005E69B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E69B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E69B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E69B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E69B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E69B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E69BE"/>
    <w:rPr>
      <w:rFonts w:eastAsiaTheme="majorEastAsia" w:cstheme="majorBidi"/>
      <w:color w:val="272727" w:themeColor="text1" w:themeTint="D8"/>
    </w:rPr>
  </w:style>
  <w:style w:type="paragraph" w:styleId="Podnadpis">
    <w:name w:val="Subtitle"/>
    <w:basedOn w:val="Nadpis2"/>
    <w:next w:val="Normln"/>
    <w:link w:val="PodnadpisChar"/>
    <w:uiPriority w:val="11"/>
    <w:qFormat/>
    <w:rsid w:val="0058172B"/>
    <w:pPr>
      <w:numPr>
        <w:ilvl w:val="1"/>
      </w:numPr>
    </w:pPr>
    <w:rPr>
      <w:color w:val="595959" w:themeColor="text1" w:themeTint="A6"/>
      <w:kern w:val="0"/>
      <w:szCs w:val="28"/>
    </w:rPr>
  </w:style>
  <w:style w:type="character" w:customStyle="1" w:styleId="PodnadpisChar">
    <w:name w:val="Podnadpis Char"/>
    <w:basedOn w:val="Standardnpsmoodstavce"/>
    <w:link w:val="Podnadpis"/>
    <w:uiPriority w:val="11"/>
    <w:rsid w:val="0058172B"/>
    <w:rPr>
      <w:rFonts w:ascii="Quicksand" w:eastAsiaTheme="majorEastAsia" w:hAnsi="Quicksand" w:cstheme="majorBidi"/>
      <w:b/>
      <w:color w:val="595959" w:themeColor="text1" w:themeTint="A6"/>
      <w:kern w:val="0"/>
      <w:sz w:val="24"/>
      <w:szCs w:val="28"/>
    </w:rPr>
  </w:style>
  <w:style w:type="paragraph" w:styleId="Citt">
    <w:name w:val="Quote"/>
    <w:basedOn w:val="Normln"/>
    <w:next w:val="Normln"/>
    <w:link w:val="CittChar"/>
    <w:uiPriority w:val="29"/>
    <w:rsid w:val="005E69BE"/>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5E69BE"/>
    <w:rPr>
      <w:i/>
      <w:iCs/>
      <w:color w:val="404040" w:themeColor="text1" w:themeTint="BF"/>
    </w:rPr>
  </w:style>
  <w:style w:type="paragraph" w:styleId="Odstavecseseznamem">
    <w:name w:val="List Paragraph"/>
    <w:basedOn w:val="Normln"/>
    <w:uiPriority w:val="34"/>
    <w:qFormat/>
    <w:rsid w:val="005E69BE"/>
    <w:pPr>
      <w:ind w:left="720"/>
      <w:contextualSpacing/>
    </w:pPr>
  </w:style>
  <w:style w:type="character" w:styleId="Zdraznnintenzivn">
    <w:name w:val="Intense Emphasis"/>
    <w:basedOn w:val="Standardnpsmoodstavce"/>
    <w:uiPriority w:val="21"/>
    <w:rsid w:val="005E69BE"/>
    <w:rPr>
      <w:i/>
      <w:iCs/>
      <w:color w:val="0F4761" w:themeColor="accent1" w:themeShade="BF"/>
    </w:rPr>
  </w:style>
  <w:style w:type="paragraph" w:styleId="Vrazncitt">
    <w:name w:val="Intense Quote"/>
    <w:basedOn w:val="Normln"/>
    <w:next w:val="Normln"/>
    <w:link w:val="VrazncittChar"/>
    <w:uiPriority w:val="30"/>
    <w:rsid w:val="005E6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E69BE"/>
    <w:rPr>
      <w:i/>
      <w:iCs/>
      <w:color w:val="0F4761" w:themeColor="accent1" w:themeShade="BF"/>
    </w:rPr>
  </w:style>
  <w:style w:type="character" w:styleId="Odkazintenzivn">
    <w:name w:val="Intense Reference"/>
    <w:basedOn w:val="Standardnpsmoodstavce"/>
    <w:uiPriority w:val="32"/>
    <w:rsid w:val="005E69BE"/>
    <w:rPr>
      <w:b/>
      <w:bCs/>
      <w:smallCaps/>
      <w:color w:val="0F4761" w:themeColor="accent1" w:themeShade="BF"/>
      <w:spacing w:val="5"/>
    </w:rPr>
  </w:style>
  <w:style w:type="paragraph" w:styleId="Zhlav">
    <w:name w:val="header"/>
    <w:basedOn w:val="Normln"/>
    <w:link w:val="ZhlavChar"/>
    <w:uiPriority w:val="99"/>
    <w:unhideWhenUsed/>
    <w:rsid w:val="005E69BE"/>
    <w:pPr>
      <w:tabs>
        <w:tab w:val="center" w:pos="4536"/>
        <w:tab w:val="right" w:pos="9072"/>
      </w:tabs>
    </w:pPr>
  </w:style>
  <w:style w:type="character" w:customStyle="1" w:styleId="ZhlavChar">
    <w:name w:val="Záhlaví Char"/>
    <w:basedOn w:val="Standardnpsmoodstavce"/>
    <w:link w:val="Zhlav"/>
    <w:uiPriority w:val="99"/>
    <w:rsid w:val="005E69BE"/>
  </w:style>
  <w:style w:type="paragraph" w:styleId="Zpat">
    <w:name w:val="footer"/>
    <w:basedOn w:val="Normln"/>
    <w:link w:val="ZpatChar"/>
    <w:uiPriority w:val="99"/>
    <w:unhideWhenUsed/>
    <w:rsid w:val="005E69BE"/>
    <w:pPr>
      <w:tabs>
        <w:tab w:val="center" w:pos="4536"/>
        <w:tab w:val="right" w:pos="9072"/>
      </w:tabs>
    </w:pPr>
  </w:style>
  <w:style w:type="character" w:customStyle="1" w:styleId="ZpatChar">
    <w:name w:val="Zápatí Char"/>
    <w:basedOn w:val="Standardnpsmoodstavce"/>
    <w:link w:val="Zpat"/>
    <w:uiPriority w:val="99"/>
    <w:rsid w:val="005E69BE"/>
  </w:style>
  <w:style w:type="character" w:styleId="Zdraznn">
    <w:name w:val="Emphasis"/>
    <w:basedOn w:val="Standardnpsmoodstavce"/>
    <w:uiPriority w:val="20"/>
    <w:qFormat/>
    <w:rsid w:val="009F16E3"/>
    <w:rPr>
      <w:rFonts w:ascii="Poppins" w:hAnsi="Poppins"/>
      <w:i/>
      <w:iCs/>
      <w:color w:val="3F3F3F"/>
      <w:sz w:val="18"/>
    </w:rPr>
  </w:style>
  <w:style w:type="character" w:styleId="Siln">
    <w:name w:val="Strong"/>
    <w:basedOn w:val="Standardnpsmoodstavce"/>
    <w:uiPriority w:val="22"/>
    <w:qFormat/>
    <w:rsid w:val="009F16E3"/>
    <w:rPr>
      <w:rFonts w:ascii="Poppins" w:hAnsi="Poppins"/>
      <w:b/>
      <w:bCs/>
      <w:sz w:val="18"/>
    </w:rPr>
  </w:style>
  <w:style w:type="character" w:styleId="Odkazjemn">
    <w:name w:val="Subtle Reference"/>
    <w:basedOn w:val="Standardnpsmoodstavce"/>
    <w:uiPriority w:val="31"/>
    <w:qFormat/>
    <w:rsid w:val="009F16E3"/>
    <w:rPr>
      <w:rFonts w:ascii="Poppins" w:hAnsi="Poppins"/>
      <w:i/>
      <w:caps w:val="0"/>
      <w:smallCaps w:val="0"/>
      <w:strike w:val="0"/>
      <w:dstrike w:val="0"/>
      <w:vanish w:val="0"/>
      <w:color w:val="E5087D"/>
      <w:sz w:val="18"/>
      <w:u w:val="single"/>
      <w:vertAlign w:val="baseline"/>
    </w:rPr>
  </w:style>
  <w:style w:type="character" w:styleId="Hypertextovodkaz">
    <w:name w:val="Hyperlink"/>
    <w:basedOn w:val="Standardnpsmoodstavce"/>
    <w:uiPriority w:val="99"/>
    <w:unhideWhenUsed/>
    <w:rsid w:val="00F44C4F"/>
    <w:rPr>
      <w:color w:val="467886" w:themeColor="hyperlink"/>
      <w:u w:val="single"/>
    </w:rPr>
  </w:style>
  <w:style w:type="character" w:styleId="Nevyeenzmnka">
    <w:name w:val="Unresolved Mention"/>
    <w:basedOn w:val="Standardnpsmoodstavce"/>
    <w:uiPriority w:val="99"/>
    <w:semiHidden/>
    <w:unhideWhenUsed/>
    <w:rsid w:val="00F44C4F"/>
    <w:rPr>
      <w:color w:val="605E5C"/>
      <w:shd w:val="clear" w:color="auto" w:fill="E1DFDD"/>
    </w:rPr>
  </w:style>
  <w:style w:type="paragraph" w:styleId="Revize">
    <w:name w:val="Revision"/>
    <w:hidden/>
    <w:uiPriority w:val="99"/>
    <w:semiHidden/>
    <w:rsid w:val="005A1CEC"/>
    <w:rPr>
      <w:rFonts w:ascii="Poppins" w:hAnsi="Poppins"/>
      <w:color w:val="3F3F3F"/>
      <w:kern w:val="0"/>
      <w:sz w:val="18"/>
    </w:rPr>
  </w:style>
  <w:style w:type="character" w:styleId="Odkaznakoment">
    <w:name w:val="annotation reference"/>
    <w:basedOn w:val="Standardnpsmoodstavce"/>
    <w:uiPriority w:val="99"/>
    <w:semiHidden/>
    <w:unhideWhenUsed/>
    <w:rsid w:val="004B19BB"/>
    <w:rPr>
      <w:sz w:val="16"/>
      <w:szCs w:val="16"/>
    </w:rPr>
  </w:style>
  <w:style w:type="paragraph" w:styleId="Textkomente">
    <w:name w:val="annotation text"/>
    <w:basedOn w:val="Normln"/>
    <w:link w:val="TextkomenteChar"/>
    <w:uiPriority w:val="99"/>
    <w:unhideWhenUsed/>
    <w:rsid w:val="004B19BB"/>
    <w:pPr>
      <w:spacing w:line="240" w:lineRule="auto"/>
    </w:pPr>
    <w:rPr>
      <w:sz w:val="20"/>
      <w:szCs w:val="20"/>
    </w:rPr>
  </w:style>
  <w:style w:type="character" w:customStyle="1" w:styleId="TextkomenteChar">
    <w:name w:val="Text komentáře Char"/>
    <w:basedOn w:val="Standardnpsmoodstavce"/>
    <w:link w:val="Textkomente"/>
    <w:uiPriority w:val="99"/>
    <w:rsid w:val="004B19BB"/>
    <w:rPr>
      <w:rFonts w:ascii="Poppins" w:hAnsi="Poppins"/>
      <w:color w:val="3F3F3F"/>
      <w:kern w:val="0"/>
      <w:sz w:val="20"/>
      <w:szCs w:val="20"/>
    </w:rPr>
  </w:style>
  <w:style w:type="paragraph" w:styleId="Pedmtkomente">
    <w:name w:val="annotation subject"/>
    <w:basedOn w:val="Textkomente"/>
    <w:next w:val="Textkomente"/>
    <w:link w:val="PedmtkomenteChar"/>
    <w:uiPriority w:val="99"/>
    <w:semiHidden/>
    <w:unhideWhenUsed/>
    <w:rsid w:val="004B19BB"/>
    <w:rPr>
      <w:b/>
      <w:bCs/>
    </w:rPr>
  </w:style>
  <w:style w:type="character" w:customStyle="1" w:styleId="PedmtkomenteChar">
    <w:name w:val="Předmět komentáře Char"/>
    <w:basedOn w:val="TextkomenteChar"/>
    <w:link w:val="Pedmtkomente"/>
    <w:uiPriority w:val="99"/>
    <w:semiHidden/>
    <w:rsid w:val="004B19BB"/>
    <w:rPr>
      <w:rFonts w:ascii="Poppins" w:hAnsi="Poppins"/>
      <w:b/>
      <w:bCs/>
      <w:color w:val="3F3F3F"/>
      <w:kern w:val="0"/>
      <w:sz w:val="20"/>
      <w:szCs w:val="20"/>
    </w:rPr>
  </w:style>
  <w:style w:type="character" w:styleId="Sledovanodkaz">
    <w:name w:val="FollowedHyperlink"/>
    <w:basedOn w:val="Standardnpsmoodstavce"/>
    <w:uiPriority w:val="99"/>
    <w:semiHidden/>
    <w:unhideWhenUsed/>
    <w:rsid w:val="00B24D8C"/>
    <w:rPr>
      <w:color w:val="96607D" w:themeColor="followedHyperlink"/>
      <w:u w:val="single"/>
    </w:rPr>
  </w:style>
  <w:style w:type="paragraph" w:styleId="Normlnweb">
    <w:name w:val="Normal (Web)"/>
    <w:basedOn w:val="Normln"/>
    <w:uiPriority w:val="99"/>
    <w:semiHidden/>
    <w:unhideWhenUsed/>
    <w:rsid w:val="00EE3288"/>
    <w:rPr>
      <w:rFonts w:ascii="Times New Roman" w:hAnsi="Times New Roman" w:cs="Times New Roman"/>
      <w:sz w:val="24"/>
      <w:szCs w:val="24"/>
    </w:rPr>
  </w:style>
  <w:style w:type="character" w:customStyle="1" w:styleId="normaltextrun">
    <w:name w:val="normaltextrun"/>
    <w:basedOn w:val="Standardnpsmoodstavce"/>
    <w:rsid w:val="00287AE0"/>
  </w:style>
  <w:style w:type="character" w:customStyle="1" w:styleId="eop">
    <w:name w:val="eop"/>
    <w:basedOn w:val="Standardnpsmoodstavce"/>
    <w:rsid w:val="00287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593850">
      <w:bodyDiv w:val="1"/>
      <w:marLeft w:val="0"/>
      <w:marRight w:val="0"/>
      <w:marTop w:val="0"/>
      <w:marBottom w:val="0"/>
      <w:divBdr>
        <w:top w:val="none" w:sz="0" w:space="0" w:color="auto"/>
        <w:left w:val="none" w:sz="0" w:space="0" w:color="auto"/>
        <w:bottom w:val="none" w:sz="0" w:space="0" w:color="auto"/>
        <w:right w:val="none" w:sz="0" w:space="0" w:color="auto"/>
      </w:divBdr>
    </w:div>
    <w:div w:id="850295202">
      <w:bodyDiv w:val="1"/>
      <w:marLeft w:val="0"/>
      <w:marRight w:val="0"/>
      <w:marTop w:val="0"/>
      <w:marBottom w:val="0"/>
      <w:divBdr>
        <w:top w:val="none" w:sz="0" w:space="0" w:color="auto"/>
        <w:left w:val="none" w:sz="0" w:space="0" w:color="auto"/>
        <w:bottom w:val="none" w:sz="0" w:space="0" w:color="auto"/>
        <w:right w:val="none" w:sz="0" w:space="0" w:color="auto"/>
      </w:divBdr>
    </w:div>
    <w:div w:id="1460224526">
      <w:bodyDiv w:val="1"/>
      <w:marLeft w:val="0"/>
      <w:marRight w:val="0"/>
      <w:marTop w:val="0"/>
      <w:marBottom w:val="0"/>
      <w:divBdr>
        <w:top w:val="none" w:sz="0" w:space="0" w:color="auto"/>
        <w:left w:val="none" w:sz="0" w:space="0" w:color="auto"/>
        <w:bottom w:val="none" w:sz="0" w:space="0" w:color="auto"/>
        <w:right w:val="none" w:sz="0" w:space="0" w:color="auto"/>
      </w:divBdr>
    </w:div>
    <w:div w:id="1508329189">
      <w:bodyDiv w:val="1"/>
      <w:marLeft w:val="0"/>
      <w:marRight w:val="0"/>
      <w:marTop w:val="0"/>
      <w:marBottom w:val="0"/>
      <w:divBdr>
        <w:top w:val="none" w:sz="0" w:space="0" w:color="auto"/>
        <w:left w:val="none" w:sz="0" w:space="0" w:color="auto"/>
        <w:bottom w:val="none" w:sz="0" w:space="0" w:color="auto"/>
        <w:right w:val="none" w:sz="0" w:space="0" w:color="auto"/>
      </w:divBdr>
    </w:div>
    <w:div w:id="1535967411">
      <w:bodyDiv w:val="1"/>
      <w:marLeft w:val="0"/>
      <w:marRight w:val="0"/>
      <w:marTop w:val="0"/>
      <w:marBottom w:val="0"/>
      <w:divBdr>
        <w:top w:val="none" w:sz="0" w:space="0" w:color="auto"/>
        <w:left w:val="none" w:sz="0" w:space="0" w:color="auto"/>
        <w:bottom w:val="none" w:sz="0" w:space="0" w:color="auto"/>
        <w:right w:val="none" w:sz="0" w:space="0" w:color="auto"/>
      </w:divBdr>
    </w:div>
    <w:div w:id="17861222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ladimira.kolarikova@kli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4373</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Vladimíra Kolaříková</cp:lastModifiedBy>
  <cp:revision>2</cp:revision>
  <dcterms:created xsi:type="dcterms:W3CDTF">2026-03-16T13:57:00Z</dcterms:created>
  <dcterms:modified xsi:type="dcterms:W3CDTF">2026-07-23T09:43:00Z</dcterms:modified>
</cp:coreProperties>
</file>