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63A6E3AE" w:rsidR="00615FB3" w:rsidRPr="004A5D93" w:rsidRDefault="004A5D93" w:rsidP="00DB585D">
      <w:pPr>
        <w:spacing w:line="276" w:lineRule="auto"/>
        <w:ind w:left="7788"/>
        <w:rPr>
          <w:b/>
          <w:bCs/>
        </w:rPr>
      </w:pPr>
      <w:r>
        <w:rPr>
          <w:b/>
          <w:bCs/>
        </w:rPr>
        <w:t xml:space="preserve">          </w:t>
      </w:r>
      <w:r w:rsidR="00615FB3" w:rsidRPr="004A5D93">
        <w:rPr>
          <w:b/>
          <w:bCs/>
        </w:rPr>
        <w:t>Tisková zpráva</w:t>
      </w:r>
    </w:p>
    <w:p w14:paraId="04D4F37A" w14:textId="77777777" w:rsidR="004E23F1" w:rsidRPr="004E23F1" w:rsidRDefault="004E23F1" w:rsidP="00DB585D">
      <w:pPr>
        <w:spacing w:line="276" w:lineRule="auto"/>
        <w:rPr>
          <w:b/>
          <w:bCs/>
          <w:sz w:val="16"/>
          <w:szCs w:val="16"/>
        </w:rPr>
      </w:pPr>
    </w:p>
    <w:p w14:paraId="2C600A77" w14:textId="0BE5AAC5" w:rsidR="00BD763F" w:rsidRPr="00FF3988" w:rsidRDefault="00BD763F" w:rsidP="00DB585D">
      <w:pPr>
        <w:spacing w:line="276" w:lineRule="auto"/>
        <w:rPr>
          <w:b/>
          <w:bCs/>
          <w:sz w:val="32"/>
          <w:szCs w:val="32"/>
        </w:rPr>
      </w:pPr>
      <w:r w:rsidRPr="00FF3988">
        <w:rPr>
          <w:b/>
          <w:bCs/>
          <w:sz w:val="32"/>
          <w:szCs w:val="32"/>
        </w:rPr>
        <w:t xml:space="preserve">Mladí řidiči v Česku: </w:t>
      </w:r>
      <w:r w:rsidR="00E66C5C">
        <w:rPr>
          <w:b/>
          <w:bCs/>
          <w:sz w:val="32"/>
          <w:szCs w:val="32"/>
        </w:rPr>
        <w:t>S</w:t>
      </w:r>
      <w:r w:rsidR="00E66C5C" w:rsidRPr="00FF3988">
        <w:rPr>
          <w:b/>
          <w:bCs/>
          <w:sz w:val="32"/>
          <w:szCs w:val="32"/>
        </w:rPr>
        <w:t xml:space="preserve">taré auto </w:t>
      </w:r>
      <w:r w:rsidR="00E66C5C">
        <w:rPr>
          <w:b/>
          <w:bCs/>
          <w:sz w:val="32"/>
          <w:szCs w:val="32"/>
        </w:rPr>
        <w:t>a d</w:t>
      </w:r>
      <w:r w:rsidRPr="00FF3988">
        <w:rPr>
          <w:b/>
          <w:bCs/>
          <w:sz w:val="32"/>
          <w:szCs w:val="32"/>
        </w:rPr>
        <w:t>vakrát dražší pojištění</w:t>
      </w:r>
      <w:r w:rsidR="00E66C5C">
        <w:rPr>
          <w:b/>
          <w:bCs/>
          <w:sz w:val="32"/>
          <w:szCs w:val="32"/>
        </w:rPr>
        <w:t xml:space="preserve"> </w:t>
      </w:r>
    </w:p>
    <w:p w14:paraId="449B8162" w14:textId="77777777" w:rsidR="008D476B" w:rsidRDefault="008D476B" w:rsidP="00DB585D">
      <w:pPr>
        <w:spacing w:line="276" w:lineRule="auto"/>
        <w:rPr>
          <w:b/>
          <w:bCs/>
          <w:sz w:val="20"/>
          <w:szCs w:val="20"/>
        </w:rPr>
      </w:pPr>
    </w:p>
    <w:p w14:paraId="1A15D387" w14:textId="2504CF90" w:rsidR="00BD763F" w:rsidRPr="00BD763F" w:rsidRDefault="4F95BBAE" w:rsidP="00DB585D">
      <w:pPr>
        <w:spacing w:line="276" w:lineRule="auto"/>
        <w:rPr>
          <w:b/>
          <w:bCs/>
          <w:sz w:val="20"/>
          <w:szCs w:val="20"/>
        </w:rPr>
      </w:pPr>
      <w:r w:rsidRPr="6308D82B">
        <w:rPr>
          <w:b/>
          <w:bCs/>
          <w:sz w:val="20"/>
          <w:szCs w:val="20"/>
        </w:rPr>
        <w:t>Praha, květen 2025</w:t>
      </w:r>
      <w:r w:rsidRPr="6308D82B">
        <w:rPr>
          <w:sz w:val="20"/>
          <w:szCs w:val="20"/>
        </w:rPr>
        <w:t xml:space="preserve"> – </w:t>
      </w:r>
      <w:r w:rsidRPr="6308D82B">
        <w:rPr>
          <w:b/>
          <w:bCs/>
          <w:sz w:val="20"/>
          <w:szCs w:val="20"/>
        </w:rPr>
        <w:t>Mladí čeští řidiči to při vstupu na silnice nemají lehké. Pojišťovny je považují za rizikové a účtují jim za povinné ručení až dvojnásobek toho, co jejich rodičům. Přesto většina mladých věří v pojištění – ačkoliv si ho často</w:t>
      </w:r>
      <w:r w:rsidRPr="6308D82B">
        <w:rPr>
          <w:rFonts w:asciiTheme="minorHAnsi" w:eastAsiaTheme="minorEastAsia" w:hAnsiTheme="minorHAnsi"/>
          <w:b/>
          <w:bCs/>
          <w:sz w:val="20"/>
          <w:szCs w:val="20"/>
        </w:rPr>
        <w:t xml:space="preserve"> </w:t>
      </w:r>
      <w:r w:rsidRPr="00B16EDE">
        <w:rPr>
          <w:b/>
          <w:bCs/>
          <w:sz w:val="20"/>
          <w:szCs w:val="20"/>
        </w:rPr>
        <w:t xml:space="preserve">sami nesjednávají. </w:t>
      </w:r>
      <w:r w:rsidR="483F00F9" w:rsidRPr="00B16EDE">
        <w:rPr>
          <w:b/>
          <w:bCs/>
          <w:sz w:val="20"/>
          <w:szCs w:val="20"/>
        </w:rPr>
        <w:t xml:space="preserve">Při koupi dávají přednost starším vozům a nejčastěji si je pořizují z vlastních úspor. </w:t>
      </w:r>
      <w:r w:rsidRPr="00B16EDE">
        <w:rPr>
          <w:b/>
          <w:bCs/>
          <w:sz w:val="20"/>
          <w:szCs w:val="20"/>
        </w:rPr>
        <w:t>Ukazuje to nový průzkum Skupiny Klik.cz.</w:t>
      </w:r>
    </w:p>
    <w:p w14:paraId="079FD847" w14:textId="77777777" w:rsidR="00BD763F" w:rsidRDefault="00BD763F" w:rsidP="00DB585D">
      <w:pPr>
        <w:spacing w:line="276" w:lineRule="auto"/>
        <w:rPr>
          <w:b/>
          <w:bCs/>
          <w:sz w:val="20"/>
          <w:szCs w:val="24"/>
        </w:rPr>
      </w:pPr>
    </w:p>
    <w:p w14:paraId="1EA57E6D" w14:textId="3449A085" w:rsidR="00BD763F" w:rsidRPr="00BD763F" w:rsidRDefault="00BD763F" w:rsidP="00DB585D">
      <w:pPr>
        <w:spacing w:line="276" w:lineRule="auto"/>
        <w:rPr>
          <w:b/>
          <w:bCs/>
          <w:sz w:val="20"/>
          <w:szCs w:val="24"/>
        </w:rPr>
      </w:pPr>
      <w:r w:rsidRPr="00BD763F">
        <w:rPr>
          <w:b/>
          <w:bCs/>
          <w:sz w:val="20"/>
          <w:szCs w:val="24"/>
        </w:rPr>
        <w:t>Staré auto, ale drahé pojištění</w:t>
      </w:r>
    </w:p>
    <w:p w14:paraId="4F362171" w14:textId="1A4FC604" w:rsidR="000364EF" w:rsidRDefault="00564BE8" w:rsidP="00DB585D">
      <w:pPr>
        <w:spacing w:line="276" w:lineRule="auto"/>
        <w:rPr>
          <w:sz w:val="20"/>
          <w:szCs w:val="20"/>
        </w:rPr>
      </w:pPr>
      <w:r>
        <w:rPr>
          <w:sz w:val="20"/>
          <w:szCs w:val="20"/>
        </w:rPr>
        <w:t>Mladí ř</w:t>
      </w:r>
      <w:r w:rsidR="4F95BBAE" w:rsidRPr="006B110C">
        <w:rPr>
          <w:sz w:val="20"/>
          <w:szCs w:val="20"/>
        </w:rPr>
        <w:t xml:space="preserve">idiči si nejčastěji pořizují automobil starý 18 až 20 let, </w:t>
      </w:r>
      <w:r w:rsidR="00D933FD" w:rsidRPr="006B110C">
        <w:rPr>
          <w:sz w:val="20"/>
          <w:szCs w:val="20"/>
        </w:rPr>
        <w:t>což je trend v Česku</w:t>
      </w:r>
      <w:r w:rsidR="00A35DAB" w:rsidRPr="006B110C">
        <w:rPr>
          <w:sz w:val="20"/>
          <w:szCs w:val="20"/>
        </w:rPr>
        <w:t> </w:t>
      </w:r>
      <w:r w:rsidR="001D4183" w:rsidRPr="006B110C">
        <w:rPr>
          <w:sz w:val="20"/>
          <w:szCs w:val="20"/>
        </w:rPr>
        <w:t>i </w:t>
      </w:r>
      <w:r w:rsidR="00D933FD" w:rsidRPr="006B110C">
        <w:rPr>
          <w:sz w:val="20"/>
          <w:szCs w:val="20"/>
        </w:rPr>
        <w:t>okolních zemích</w:t>
      </w:r>
      <w:r w:rsidR="00804651" w:rsidRPr="006B110C">
        <w:rPr>
          <w:sz w:val="20"/>
          <w:szCs w:val="20"/>
        </w:rPr>
        <w:t xml:space="preserve">. </w:t>
      </w:r>
      <w:r w:rsidR="0025682F" w:rsidRPr="006B110C">
        <w:rPr>
          <w:sz w:val="20"/>
          <w:szCs w:val="20"/>
        </w:rPr>
        <w:t>P</w:t>
      </w:r>
      <w:r w:rsidR="4F95BBAE" w:rsidRPr="006B110C">
        <w:rPr>
          <w:sz w:val="20"/>
          <w:szCs w:val="20"/>
        </w:rPr>
        <w:t xml:space="preserve">řesto za něj </w:t>
      </w:r>
      <w:r w:rsidR="00043A2E" w:rsidRPr="006B110C">
        <w:rPr>
          <w:sz w:val="20"/>
          <w:szCs w:val="20"/>
        </w:rPr>
        <w:t>u nás</w:t>
      </w:r>
      <w:r w:rsidR="0025682F" w:rsidRPr="006B110C">
        <w:rPr>
          <w:sz w:val="20"/>
          <w:szCs w:val="20"/>
        </w:rPr>
        <w:t xml:space="preserve"> </w:t>
      </w:r>
      <w:r w:rsidR="4F95BBAE" w:rsidRPr="006B110C">
        <w:rPr>
          <w:sz w:val="20"/>
          <w:szCs w:val="20"/>
        </w:rPr>
        <w:t xml:space="preserve">zaplatí </w:t>
      </w:r>
      <w:r w:rsidR="6E566462" w:rsidRPr="006B110C">
        <w:rPr>
          <w:sz w:val="20"/>
          <w:szCs w:val="20"/>
        </w:rPr>
        <w:t>n</w:t>
      </w:r>
      <w:r w:rsidR="4F95BBAE" w:rsidRPr="006B110C">
        <w:rPr>
          <w:sz w:val="20"/>
          <w:szCs w:val="20"/>
        </w:rPr>
        <w:t>a</w:t>
      </w:r>
      <w:r w:rsidR="4F95BBAE" w:rsidRPr="6308D82B">
        <w:rPr>
          <w:sz w:val="20"/>
          <w:szCs w:val="20"/>
        </w:rPr>
        <w:t xml:space="preserve"> povinné</w:t>
      </w:r>
      <w:r w:rsidR="2E35AD6D" w:rsidRPr="6308D82B">
        <w:rPr>
          <w:sz w:val="20"/>
          <w:szCs w:val="20"/>
        </w:rPr>
        <w:t>m</w:t>
      </w:r>
      <w:r w:rsidR="4F95BBAE" w:rsidRPr="6308D82B">
        <w:rPr>
          <w:sz w:val="20"/>
          <w:szCs w:val="20"/>
        </w:rPr>
        <w:t xml:space="preserve"> ručení </w:t>
      </w:r>
      <w:r w:rsidR="4F95BBAE" w:rsidRPr="001D4183">
        <w:rPr>
          <w:sz w:val="20"/>
          <w:szCs w:val="20"/>
        </w:rPr>
        <w:t>v</w:t>
      </w:r>
      <w:r w:rsidR="001D4183" w:rsidRPr="001D4183">
        <w:rPr>
          <w:sz w:val="20"/>
          <w:szCs w:val="20"/>
        </w:rPr>
        <w:t> </w:t>
      </w:r>
      <w:r w:rsidR="4F95BBAE" w:rsidRPr="001D4183">
        <w:rPr>
          <w:sz w:val="20"/>
          <w:szCs w:val="20"/>
        </w:rPr>
        <w:t>p</w:t>
      </w:r>
      <w:r w:rsidR="4F95BBAE" w:rsidRPr="6308D82B">
        <w:rPr>
          <w:sz w:val="20"/>
          <w:szCs w:val="20"/>
        </w:rPr>
        <w:t xml:space="preserve">růměru 8 </w:t>
      </w:r>
      <w:r w:rsidR="006B110C">
        <w:rPr>
          <w:sz w:val="20"/>
          <w:szCs w:val="20"/>
        </w:rPr>
        <w:t>700</w:t>
      </w:r>
      <w:r w:rsidR="4F95BBAE" w:rsidRPr="6308D82B">
        <w:rPr>
          <w:sz w:val="20"/>
          <w:szCs w:val="20"/>
        </w:rPr>
        <w:t xml:space="preserve"> korun ročně. To je více než dvojnásobek částky, kterou platí </w:t>
      </w:r>
      <w:r w:rsidR="003D5150">
        <w:rPr>
          <w:sz w:val="20"/>
          <w:szCs w:val="20"/>
        </w:rPr>
        <w:t>ostatní</w:t>
      </w:r>
      <w:r w:rsidR="4F95BBAE" w:rsidRPr="6308D82B">
        <w:rPr>
          <w:sz w:val="20"/>
          <w:szCs w:val="20"/>
        </w:rPr>
        <w:t xml:space="preserve"> za stejný typ vozidla. </w:t>
      </w:r>
      <w:r w:rsidR="4F95BBAE" w:rsidRPr="6308D82B">
        <w:rPr>
          <w:i/>
          <w:iCs/>
          <w:sz w:val="20"/>
          <w:szCs w:val="20"/>
        </w:rPr>
        <w:t>„Důvodem je statisticky vyšší riziko nehod a menší zkušenost, což pojišťovny reflektují při tvorbě sazeb. Je to běžný trend i v zahraničí,“</w:t>
      </w:r>
      <w:r w:rsidR="4F95BBAE" w:rsidRPr="6308D82B">
        <w:rPr>
          <w:sz w:val="20"/>
          <w:szCs w:val="20"/>
        </w:rPr>
        <w:t xml:space="preserve"> vysvětluje </w:t>
      </w:r>
      <w:r w:rsidR="4F95BBAE" w:rsidRPr="6308D82B">
        <w:rPr>
          <w:b/>
          <w:bCs/>
          <w:sz w:val="20"/>
          <w:szCs w:val="20"/>
        </w:rPr>
        <w:t>Karel Šultes, ředitel dat a analýz Skupiny Klik.cz.</w:t>
      </w:r>
      <w:r w:rsidR="003D5150">
        <w:rPr>
          <w:b/>
          <w:bCs/>
          <w:sz w:val="20"/>
          <w:szCs w:val="20"/>
        </w:rPr>
        <w:t xml:space="preserve"> </w:t>
      </w:r>
      <w:r w:rsidR="00BD763F" w:rsidRPr="517F2E05">
        <w:rPr>
          <w:sz w:val="20"/>
          <w:szCs w:val="20"/>
        </w:rPr>
        <w:t xml:space="preserve">Ve srovnání </w:t>
      </w:r>
      <w:r w:rsidR="002F481D" w:rsidRPr="517F2E05">
        <w:rPr>
          <w:sz w:val="20"/>
          <w:szCs w:val="20"/>
        </w:rPr>
        <w:t>cen povinného ručení</w:t>
      </w:r>
      <w:r w:rsidR="00BA3B40" w:rsidRPr="517F2E05">
        <w:rPr>
          <w:sz w:val="20"/>
          <w:szCs w:val="20"/>
        </w:rPr>
        <w:t xml:space="preserve"> </w:t>
      </w:r>
      <w:r w:rsidR="009B31CF" w:rsidRPr="517F2E05">
        <w:rPr>
          <w:sz w:val="20"/>
          <w:szCs w:val="20"/>
        </w:rPr>
        <w:t xml:space="preserve">v rámci </w:t>
      </w:r>
      <w:r w:rsidR="00BD763F" w:rsidRPr="517F2E05">
        <w:rPr>
          <w:sz w:val="20"/>
          <w:szCs w:val="20"/>
        </w:rPr>
        <w:t>střední Evrop</w:t>
      </w:r>
      <w:r w:rsidR="009B31CF" w:rsidRPr="517F2E05">
        <w:rPr>
          <w:sz w:val="20"/>
          <w:szCs w:val="20"/>
        </w:rPr>
        <w:t>y</w:t>
      </w:r>
      <w:r w:rsidR="00BD763F" w:rsidRPr="517F2E05">
        <w:rPr>
          <w:sz w:val="20"/>
          <w:szCs w:val="20"/>
        </w:rPr>
        <w:t xml:space="preserve"> jsou mladí Češi někde uprostřed: dražší </w:t>
      </w:r>
      <w:r w:rsidR="00BD3D7E" w:rsidRPr="517F2E05">
        <w:rPr>
          <w:sz w:val="20"/>
          <w:szCs w:val="20"/>
        </w:rPr>
        <w:t>je</w:t>
      </w:r>
      <w:r w:rsidR="00BD763F" w:rsidRPr="517F2E05">
        <w:rPr>
          <w:sz w:val="20"/>
          <w:szCs w:val="20"/>
        </w:rPr>
        <w:t xml:space="preserve"> na Slovensku nebo v Maďarsku, ale levnější v Polsku a Rakousku.</w:t>
      </w:r>
    </w:p>
    <w:p w14:paraId="093B8F69" w14:textId="77777777" w:rsidR="004E23F1" w:rsidRDefault="004E23F1" w:rsidP="00DB585D">
      <w:pPr>
        <w:spacing w:line="276" w:lineRule="auto"/>
        <w:rPr>
          <w:sz w:val="20"/>
          <w:szCs w:val="20"/>
        </w:rPr>
      </w:pPr>
    </w:p>
    <w:p w14:paraId="59417310" w14:textId="0D1E2A8F" w:rsidR="00BD763F" w:rsidRPr="00BD763F" w:rsidRDefault="4F95BBAE" w:rsidP="00DB585D">
      <w:pPr>
        <w:spacing w:line="276" w:lineRule="auto"/>
        <w:rPr>
          <w:sz w:val="20"/>
          <w:szCs w:val="20"/>
        </w:rPr>
      </w:pPr>
      <w:r w:rsidRPr="6308D82B">
        <w:rPr>
          <w:i/>
          <w:iCs/>
          <w:sz w:val="20"/>
          <w:szCs w:val="20"/>
        </w:rPr>
        <w:t>„</w:t>
      </w:r>
      <w:r w:rsidR="003D5150">
        <w:rPr>
          <w:i/>
          <w:iCs/>
          <w:sz w:val="20"/>
          <w:szCs w:val="20"/>
        </w:rPr>
        <w:t>M</w:t>
      </w:r>
      <w:r w:rsidRPr="6308D82B">
        <w:rPr>
          <w:i/>
          <w:iCs/>
          <w:sz w:val="20"/>
          <w:szCs w:val="20"/>
        </w:rPr>
        <w:t>ladí lidé</w:t>
      </w:r>
      <w:r w:rsidR="003D5150">
        <w:rPr>
          <w:i/>
          <w:iCs/>
          <w:sz w:val="20"/>
          <w:szCs w:val="20"/>
        </w:rPr>
        <w:t xml:space="preserve"> jsou</w:t>
      </w:r>
      <w:r w:rsidRPr="6308D82B">
        <w:rPr>
          <w:i/>
          <w:iCs/>
          <w:sz w:val="20"/>
          <w:szCs w:val="20"/>
        </w:rPr>
        <w:t xml:space="preserve"> </w:t>
      </w:r>
      <w:r w:rsidR="003D5150">
        <w:rPr>
          <w:i/>
          <w:iCs/>
          <w:sz w:val="20"/>
          <w:szCs w:val="20"/>
        </w:rPr>
        <w:t>nakloněni</w:t>
      </w:r>
      <w:r w:rsidRPr="6308D82B">
        <w:rPr>
          <w:i/>
          <w:iCs/>
          <w:sz w:val="20"/>
          <w:szCs w:val="20"/>
        </w:rPr>
        <w:t xml:space="preserve"> pojištění a vnímají ho jako</w:t>
      </w:r>
      <w:r w:rsidR="6E0F1D16" w:rsidRPr="6308D82B">
        <w:rPr>
          <w:i/>
          <w:iCs/>
          <w:sz w:val="20"/>
          <w:szCs w:val="20"/>
        </w:rPr>
        <w:t xml:space="preserve"> ochranu investic do majetku</w:t>
      </w:r>
      <w:r w:rsidRPr="6308D82B">
        <w:rPr>
          <w:i/>
          <w:iCs/>
          <w:sz w:val="20"/>
          <w:szCs w:val="20"/>
        </w:rPr>
        <w:t xml:space="preserve">. Výzvou je však jejich nízká samostatnost při </w:t>
      </w:r>
      <w:r w:rsidR="003D5150">
        <w:rPr>
          <w:i/>
          <w:iCs/>
          <w:sz w:val="20"/>
          <w:szCs w:val="20"/>
        </w:rPr>
        <w:t xml:space="preserve">jeho </w:t>
      </w:r>
      <w:r w:rsidRPr="6308D82B">
        <w:rPr>
          <w:i/>
          <w:iCs/>
          <w:sz w:val="20"/>
          <w:szCs w:val="20"/>
        </w:rPr>
        <w:t>výběru</w:t>
      </w:r>
      <w:r w:rsidR="003D5150">
        <w:rPr>
          <w:i/>
          <w:iCs/>
          <w:sz w:val="20"/>
          <w:szCs w:val="20"/>
        </w:rPr>
        <w:t>.</w:t>
      </w:r>
      <w:r w:rsidRPr="6308D82B">
        <w:rPr>
          <w:i/>
          <w:iCs/>
          <w:sz w:val="20"/>
          <w:szCs w:val="20"/>
        </w:rPr>
        <w:t xml:space="preserve"> Naším cílem je edukovat a zjednodušovat proces sjednání pojistky – zejména pro ty, kteří do světa dospělých právě vstupují,“</w:t>
      </w:r>
      <w:r w:rsidRPr="6308D82B">
        <w:rPr>
          <w:sz w:val="20"/>
          <w:szCs w:val="20"/>
        </w:rPr>
        <w:t xml:space="preserve"> dodává </w:t>
      </w:r>
      <w:r w:rsidRPr="6308D82B">
        <w:rPr>
          <w:b/>
          <w:bCs/>
          <w:sz w:val="20"/>
          <w:szCs w:val="20"/>
        </w:rPr>
        <w:t>Karel Šultes.</w:t>
      </w:r>
    </w:p>
    <w:p w14:paraId="14A1B76A" w14:textId="77777777" w:rsidR="004E23F1" w:rsidRDefault="004E23F1" w:rsidP="00DB585D">
      <w:pPr>
        <w:spacing w:line="276" w:lineRule="auto"/>
        <w:rPr>
          <w:b/>
          <w:bCs/>
          <w:sz w:val="20"/>
          <w:szCs w:val="20"/>
        </w:rPr>
      </w:pPr>
    </w:p>
    <w:p w14:paraId="3903EAEA" w14:textId="736C1655" w:rsidR="00BD763F" w:rsidRPr="00BD763F" w:rsidRDefault="004E23F1" w:rsidP="00DB585D">
      <w:pPr>
        <w:spacing w:line="276" w:lineRule="auto"/>
        <w:rPr>
          <w:b/>
          <w:bCs/>
          <w:sz w:val="20"/>
          <w:szCs w:val="24"/>
        </w:rPr>
      </w:pPr>
      <w:r>
        <w:rPr>
          <w:noProof/>
        </w:rPr>
        <w:drawing>
          <wp:anchor distT="0" distB="0" distL="114300" distR="114300" simplePos="0" relativeHeight="251662343" behindDoc="1" locked="0" layoutInCell="1" allowOverlap="1" wp14:anchorId="64267106" wp14:editId="733447D5">
            <wp:simplePos x="0" y="0"/>
            <wp:positionH relativeFrom="margin">
              <wp:posOffset>3625480</wp:posOffset>
            </wp:positionH>
            <wp:positionV relativeFrom="paragraph">
              <wp:posOffset>20955</wp:posOffset>
            </wp:positionV>
            <wp:extent cx="2725200" cy="1983600"/>
            <wp:effectExtent l="0" t="0" r="0" b="0"/>
            <wp:wrapTight wrapText="bothSides">
              <wp:wrapPolygon edited="0">
                <wp:start x="0" y="0"/>
                <wp:lineTo x="0" y="21372"/>
                <wp:lineTo x="21444" y="21372"/>
                <wp:lineTo x="21444" y="0"/>
                <wp:lineTo x="0" y="0"/>
              </wp:wrapPolygon>
            </wp:wrapTight>
            <wp:docPr id="397995904" name="Obrázek 3" descr="Obsah obrázku text, kruh, Zařízení pro ukládání dat,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95904" name="Obrázek 3" descr="Obsah obrázku text, kruh, Zařízení pro ukládání dat, snímek obrazovky&#10;&#10;Obsah vygenerovaný umělou inteligencí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23" t="2525" r="4833" b="1"/>
                    <a:stretch/>
                  </pic:blipFill>
                  <pic:spPr bwMode="auto">
                    <a:xfrm>
                      <a:off x="0" y="0"/>
                      <a:ext cx="2725200" cy="198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4F95BBAE" w:rsidRPr="00BD763F">
        <w:rPr>
          <w:b/>
          <w:bCs/>
          <w:sz w:val="20"/>
          <w:szCs w:val="20"/>
        </w:rPr>
        <w:t>Na silnici ano, ale často bez vlastního vozu</w:t>
      </w:r>
    </w:p>
    <w:p w14:paraId="304DF850" w14:textId="278AC2AF" w:rsidR="00BD763F" w:rsidRDefault="00BD763F" w:rsidP="00DB585D">
      <w:pPr>
        <w:spacing w:line="276" w:lineRule="auto"/>
        <w:rPr>
          <w:sz w:val="20"/>
          <w:szCs w:val="24"/>
        </w:rPr>
      </w:pPr>
      <w:r w:rsidRPr="00BD763F">
        <w:rPr>
          <w:sz w:val="20"/>
          <w:szCs w:val="24"/>
        </w:rPr>
        <w:t xml:space="preserve">Nejvíce mladých lidí (46 %) řídí vozidlo, které nevlastní – typicky jde o rodinný automobil. Vlastní vůz má 41 % respondentů, přičemž podíl je vyšší u mužů (43 %) než u žen (39 %). Vlastnictví přirozeně roste s věkem: zatímco mezi řidiči do 21 let má auto jen 27 %, mezi 22–26letými už téměř polovina (47 %). </w:t>
      </w:r>
    </w:p>
    <w:p w14:paraId="23F63762" w14:textId="4879581E" w:rsidR="00BD763F" w:rsidRDefault="00BD763F" w:rsidP="00DB585D">
      <w:pPr>
        <w:spacing w:line="276" w:lineRule="auto"/>
        <w:rPr>
          <w:sz w:val="20"/>
          <w:szCs w:val="24"/>
        </w:rPr>
      </w:pPr>
    </w:p>
    <w:p w14:paraId="73FE3A43" w14:textId="57AFFFD8" w:rsidR="00BD763F" w:rsidRDefault="00BD763F" w:rsidP="00187272">
      <w:pPr>
        <w:spacing w:line="276" w:lineRule="auto"/>
        <w:rPr>
          <w:sz w:val="20"/>
          <w:szCs w:val="24"/>
        </w:rPr>
      </w:pPr>
      <w:r w:rsidRPr="00BD763F">
        <w:rPr>
          <w:sz w:val="20"/>
          <w:szCs w:val="24"/>
        </w:rPr>
        <w:t>Každý desátý mladý držitel řidičského průkazu za volant vůbec nesedá.</w:t>
      </w:r>
      <w:r>
        <w:rPr>
          <w:sz w:val="20"/>
          <w:szCs w:val="24"/>
        </w:rPr>
        <w:t xml:space="preserve"> </w:t>
      </w:r>
      <w:r w:rsidRPr="00BD763F">
        <w:rPr>
          <w:sz w:val="20"/>
          <w:szCs w:val="24"/>
        </w:rPr>
        <w:t xml:space="preserve">Další 2 % využívají sdílené vozy a jen 1 % služební auta. Tento trend potvrzuje, že pro mladé je pravidelný přístup k autu důležitý. </w:t>
      </w:r>
    </w:p>
    <w:p w14:paraId="2CAF3447" w14:textId="77777777" w:rsidR="004E23F1" w:rsidRPr="00BD763F" w:rsidRDefault="004E23F1" w:rsidP="00187272">
      <w:pPr>
        <w:spacing w:line="276" w:lineRule="auto"/>
        <w:rPr>
          <w:sz w:val="20"/>
          <w:szCs w:val="24"/>
        </w:rPr>
      </w:pPr>
    </w:p>
    <w:p w14:paraId="578D6256" w14:textId="1FCD1875" w:rsidR="00BD763F" w:rsidRPr="00BD763F" w:rsidRDefault="00BD763F" w:rsidP="00187272">
      <w:pPr>
        <w:spacing w:line="276" w:lineRule="auto"/>
        <w:rPr>
          <w:sz w:val="20"/>
          <w:szCs w:val="24"/>
        </w:rPr>
      </w:pPr>
      <w:r w:rsidRPr="00BD763F">
        <w:rPr>
          <w:sz w:val="20"/>
          <w:szCs w:val="24"/>
        </w:rPr>
        <w:t>U vlastnictví je velký rozdíl mezi Prahou a zbytkem Česka. V Praze vlastní vozidlo jen 23 % respondentů, v Jihomoravském kraji 34 %. Naopak nejvíce je řidičů s vlastním vozem v Libereckém (52), Plzeňském (52 %), Zlínském (50 %), Středočeském a Ústeckém kraji (49 %).</w:t>
      </w:r>
    </w:p>
    <w:p w14:paraId="5EB0476C" w14:textId="5643FA39" w:rsidR="00BD763F" w:rsidRPr="00BD763F" w:rsidRDefault="00BD763F" w:rsidP="00DB585D">
      <w:pPr>
        <w:spacing w:line="276" w:lineRule="auto"/>
        <w:rPr>
          <w:sz w:val="22"/>
          <w:szCs w:val="28"/>
        </w:rPr>
      </w:pPr>
    </w:p>
    <w:p w14:paraId="1D1D1F1D" w14:textId="08E35186" w:rsidR="00BD763F" w:rsidRPr="00BD763F" w:rsidRDefault="00D74BDA" w:rsidP="00DB585D">
      <w:pPr>
        <w:spacing w:line="276" w:lineRule="auto"/>
        <w:rPr>
          <w:b/>
          <w:bCs/>
          <w:sz w:val="20"/>
          <w:szCs w:val="24"/>
        </w:rPr>
      </w:pPr>
      <w:r>
        <w:rPr>
          <w:noProof/>
        </w:rPr>
        <w:drawing>
          <wp:anchor distT="0" distB="0" distL="114300" distR="114300" simplePos="0" relativeHeight="251663367" behindDoc="1" locked="0" layoutInCell="1" allowOverlap="1" wp14:anchorId="6D760EAB" wp14:editId="50B1DAD7">
            <wp:simplePos x="0" y="0"/>
            <wp:positionH relativeFrom="margin">
              <wp:posOffset>3556000</wp:posOffset>
            </wp:positionH>
            <wp:positionV relativeFrom="paragraph">
              <wp:posOffset>36195</wp:posOffset>
            </wp:positionV>
            <wp:extent cx="2700000" cy="1998000"/>
            <wp:effectExtent l="0" t="0" r="5715" b="2540"/>
            <wp:wrapTight wrapText="bothSides">
              <wp:wrapPolygon edited="0">
                <wp:start x="0" y="0"/>
                <wp:lineTo x="0" y="21421"/>
                <wp:lineTo x="21493" y="21421"/>
                <wp:lineTo x="21493" y="0"/>
                <wp:lineTo x="0" y="0"/>
              </wp:wrapPolygon>
            </wp:wrapTight>
            <wp:docPr id="1463493427" name="Obrázek 4" descr="Obsah obrázku text, kruh, kompaktní disk, Zařízení pro ukládání da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3427" name="Obrázek 4" descr="Obsah obrázku text, kruh, kompaktní disk, Zařízení pro ukládání dat&#10;&#10;Obsah vygenerovaný umělou inteligencí může být nesprávný."/>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97" t="1524" r="3820" b="1557"/>
                    <a:stretch/>
                  </pic:blipFill>
                  <pic:spPr bwMode="auto">
                    <a:xfrm>
                      <a:off x="0" y="0"/>
                      <a:ext cx="2700000" cy="199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63F" w:rsidRPr="00BD763F">
        <w:rPr>
          <w:b/>
          <w:bCs/>
          <w:sz w:val="20"/>
          <w:szCs w:val="24"/>
        </w:rPr>
        <w:t xml:space="preserve">Auto za úspory </w:t>
      </w:r>
    </w:p>
    <w:p w14:paraId="013F56CF" w14:textId="7CB9C1F7" w:rsidR="00BD763F" w:rsidRPr="00BD763F" w:rsidRDefault="00BD763F" w:rsidP="00DB585D">
      <w:pPr>
        <w:spacing w:line="276" w:lineRule="auto"/>
        <w:rPr>
          <w:sz w:val="20"/>
          <w:szCs w:val="24"/>
        </w:rPr>
      </w:pPr>
      <w:r w:rsidRPr="00BD763F">
        <w:rPr>
          <w:sz w:val="20"/>
          <w:szCs w:val="24"/>
        </w:rPr>
        <w:t>Více než polovina mladých řidičů (55 %) financuje své první vozidlo z vlastních úspor. Pouze 14 % z nich využívá úvěr nebo leasing. V sociálně slabších regionech mladí častěji sahají po půjčkách – například v Ústeckém kraji jde až o 59 % případů, v Moravskoslezském 54 %.</w:t>
      </w:r>
      <w:r>
        <w:rPr>
          <w:sz w:val="20"/>
          <w:szCs w:val="24"/>
        </w:rPr>
        <w:t xml:space="preserve"> </w:t>
      </w:r>
      <w:r w:rsidRPr="00BD763F">
        <w:rPr>
          <w:sz w:val="20"/>
          <w:szCs w:val="24"/>
        </w:rPr>
        <w:t>Muži</w:t>
      </w:r>
      <w:r>
        <w:rPr>
          <w:sz w:val="20"/>
          <w:szCs w:val="24"/>
        </w:rPr>
        <w:t xml:space="preserve"> </w:t>
      </w:r>
      <w:r w:rsidRPr="00BD763F">
        <w:rPr>
          <w:sz w:val="20"/>
          <w:szCs w:val="24"/>
        </w:rPr>
        <w:t>se častěji zadlužují než ženy (48 % vs. 43 %). Zajímavostí je, že vysokoškolsky vzdělaní mladí lidé méně často sahají po úvěrech (43 %) než</w:t>
      </w:r>
      <w:r w:rsidR="00F25424">
        <w:rPr>
          <w:sz w:val="20"/>
          <w:szCs w:val="24"/>
        </w:rPr>
        <w:t> </w:t>
      </w:r>
      <w:r w:rsidRPr="00BD763F">
        <w:rPr>
          <w:sz w:val="20"/>
          <w:szCs w:val="24"/>
        </w:rPr>
        <w:t xml:space="preserve">respondenti se základním vzděláním (55 %). </w:t>
      </w:r>
    </w:p>
    <w:p w14:paraId="19F5C4E3" w14:textId="77777777" w:rsidR="00DF5195" w:rsidRPr="00187272" w:rsidRDefault="00DF5195" w:rsidP="00DB585D">
      <w:pPr>
        <w:spacing w:line="276" w:lineRule="auto"/>
        <w:rPr>
          <w:sz w:val="20"/>
          <w:szCs w:val="24"/>
        </w:rPr>
      </w:pPr>
    </w:p>
    <w:p w14:paraId="75B339C8" w14:textId="3904F475" w:rsidR="00F25424" w:rsidRDefault="00F25424" w:rsidP="00DB585D">
      <w:pPr>
        <w:spacing w:line="276" w:lineRule="auto"/>
        <w:rPr>
          <w:i/>
          <w:iCs/>
          <w:sz w:val="20"/>
          <w:szCs w:val="24"/>
        </w:rPr>
      </w:pPr>
      <w:r w:rsidRPr="00FC2AE5">
        <w:rPr>
          <w:b/>
          <w:bCs/>
          <w:sz w:val="20"/>
          <w:szCs w:val="24"/>
        </w:rPr>
        <w:t>Pojištění za pomoci rodičů</w:t>
      </w:r>
      <w:r w:rsidRPr="00BD763F">
        <w:rPr>
          <w:i/>
          <w:iCs/>
          <w:sz w:val="20"/>
          <w:szCs w:val="24"/>
        </w:rPr>
        <w:t xml:space="preserve"> </w:t>
      </w:r>
    </w:p>
    <w:p w14:paraId="49A32517" w14:textId="01394E9A" w:rsidR="00FC2AE5" w:rsidRDefault="005B3A43" w:rsidP="00DB585D">
      <w:pPr>
        <w:spacing w:line="276" w:lineRule="auto"/>
        <w:rPr>
          <w:sz w:val="20"/>
          <w:szCs w:val="24"/>
        </w:rPr>
      </w:pPr>
      <w:r>
        <w:rPr>
          <w:noProof/>
        </w:rPr>
        <w:drawing>
          <wp:anchor distT="0" distB="0" distL="114300" distR="114300" simplePos="0" relativeHeight="251664391" behindDoc="1" locked="0" layoutInCell="1" allowOverlap="1" wp14:anchorId="1C730927" wp14:editId="23FD8A5D">
            <wp:simplePos x="0" y="0"/>
            <wp:positionH relativeFrom="margin">
              <wp:posOffset>32385</wp:posOffset>
            </wp:positionH>
            <wp:positionV relativeFrom="paragraph">
              <wp:posOffset>144145</wp:posOffset>
            </wp:positionV>
            <wp:extent cx="2905200" cy="1965600"/>
            <wp:effectExtent l="0" t="0" r="0" b="0"/>
            <wp:wrapTight wrapText="bothSides">
              <wp:wrapPolygon edited="0">
                <wp:start x="0" y="0"/>
                <wp:lineTo x="0" y="21356"/>
                <wp:lineTo x="21388" y="21356"/>
                <wp:lineTo x="21388" y="0"/>
                <wp:lineTo x="0" y="0"/>
              </wp:wrapPolygon>
            </wp:wrapTight>
            <wp:docPr id="440579010" name="Obrázek 5" descr="Obsah obrázku text, kruh, snímek obrazovky, kompaktní dis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79010" name="Obrázek 5" descr="Obsah obrázku text, kruh, snímek obrazovky, kompaktní disk&#10;&#10;Obsah vygenerovaný umělou inteligencí může být nesprávný."/>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15" t="1639"/>
                    <a:stretch/>
                  </pic:blipFill>
                  <pic:spPr bwMode="auto">
                    <a:xfrm>
                      <a:off x="0" y="0"/>
                      <a:ext cx="2905200" cy="196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2420CF3" w:rsidRPr="00FC2AE5">
        <w:rPr>
          <w:sz w:val="20"/>
          <w:szCs w:val="24"/>
        </w:rPr>
        <w:t>V</w:t>
      </w:r>
      <w:r w:rsidR="4F95BBAE" w:rsidRPr="00FC2AE5">
        <w:rPr>
          <w:sz w:val="20"/>
          <w:szCs w:val="24"/>
        </w:rPr>
        <w:t xml:space="preserve">ětšina mladých </w:t>
      </w:r>
      <w:r w:rsidR="32420CF3" w:rsidRPr="00FC2AE5">
        <w:rPr>
          <w:sz w:val="20"/>
          <w:szCs w:val="24"/>
        </w:rPr>
        <w:t xml:space="preserve">si pojištění svého prvního auta </w:t>
      </w:r>
      <w:r w:rsidR="4F95BBAE" w:rsidRPr="00FC2AE5">
        <w:rPr>
          <w:sz w:val="20"/>
          <w:szCs w:val="24"/>
        </w:rPr>
        <w:t>nevyřizuje sama</w:t>
      </w:r>
      <w:r w:rsidR="32420CF3" w:rsidRPr="00FC2AE5">
        <w:rPr>
          <w:sz w:val="20"/>
          <w:szCs w:val="24"/>
        </w:rPr>
        <w:t>.</w:t>
      </w:r>
      <w:r w:rsidR="4F95BBAE" w:rsidRPr="00FC2AE5">
        <w:rPr>
          <w:sz w:val="20"/>
          <w:szCs w:val="24"/>
        </w:rPr>
        <w:t xml:space="preserve"> </w:t>
      </w:r>
      <w:r w:rsidR="32420CF3" w:rsidRPr="00FC2AE5">
        <w:rPr>
          <w:sz w:val="20"/>
          <w:szCs w:val="24"/>
        </w:rPr>
        <w:t>V</w:t>
      </w:r>
      <w:r w:rsidR="4F95BBAE" w:rsidRPr="00FC2AE5">
        <w:rPr>
          <w:sz w:val="20"/>
          <w:szCs w:val="24"/>
        </w:rPr>
        <w:t xml:space="preserve">e 45 % případů za </w:t>
      </w:r>
      <w:r w:rsidR="32420CF3" w:rsidRPr="00FC2AE5">
        <w:rPr>
          <w:sz w:val="20"/>
          <w:szCs w:val="24"/>
        </w:rPr>
        <w:t xml:space="preserve">prvořidiče sjednávají pojištění vozidla </w:t>
      </w:r>
      <w:r w:rsidR="4F95BBAE" w:rsidRPr="00FC2AE5">
        <w:rPr>
          <w:sz w:val="20"/>
          <w:szCs w:val="24"/>
        </w:rPr>
        <w:t>rodiče</w:t>
      </w:r>
      <w:r w:rsidR="00F418B5">
        <w:rPr>
          <w:sz w:val="20"/>
          <w:szCs w:val="24"/>
        </w:rPr>
        <w:t xml:space="preserve"> či</w:t>
      </w:r>
      <w:r w:rsidR="4F95BBAE" w:rsidRPr="00FC2AE5">
        <w:rPr>
          <w:sz w:val="20"/>
          <w:szCs w:val="24"/>
        </w:rPr>
        <w:t xml:space="preserve"> prarodiče</w:t>
      </w:r>
      <w:r w:rsidR="00610AD3">
        <w:rPr>
          <w:sz w:val="20"/>
          <w:szCs w:val="24"/>
        </w:rPr>
        <w:t xml:space="preserve">, </w:t>
      </w:r>
      <w:r w:rsidR="00610AD3" w:rsidRPr="00610AD3">
        <w:rPr>
          <w:sz w:val="20"/>
          <w:szCs w:val="24"/>
        </w:rPr>
        <w:t xml:space="preserve">a to téměř dvakrát častěji u žen než mužů. </w:t>
      </w:r>
      <w:r w:rsidR="32420CF3" w:rsidRPr="00FC2AE5">
        <w:rPr>
          <w:sz w:val="20"/>
          <w:szCs w:val="24"/>
        </w:rPr>
        <w:t>S tím souvisí i výběr způsobu uzavření pojistky – necelá polovina to řeší přímým kontaktem s pojišťovnou.</w:t>
      </w:r>
      <w:r w:rsidR="32420CF3" w:rsidRPr="6308D82B">
        <w:rPr>
          <w:rFonts w:asciiTheme="minorHAnsi" w:eastAsiaTheme="minorEastAsia" w:hAnsiTheme="minorHAnsi"/>
          <w:sz w:val="20"/>
          <w:szCs w:val="20"/>
        </w:rPr>
        <w:t xml:space="preserve"> </w:t>
      </w:r>
      <w:r w:rsidR="25A342B8" w:rsidRPr="6308D82B">
        <w:rPr>
          <w:rFonts w:eastAsia="Poppins" w:cs="Poppins"/>
          <w:sz w:val="20"/>
          <w:szCs w:val="20"/>
        </w:rPr>
        <w:t>„</w:t>
      </w:r>
      <w:r w:rsidR="25A342B8" w:rsidRPr="6308D82B">
        <w:rPr>
          <w:rFonts w:eastAsia="Poppins" w:cs="Poppins"/>
          <w:i/>
          <w:iCs/>
          <w:sz w:val="20"/>
          <w:szCs w:val="20"/>
        </w:rPr>
        <w:t>Pouze 16</w:t>
      </w:r>
      <w:r w:rsidR="0429AA41" w:rsidRPr="6308D82B">
        <w:rPr>
          <w:rFonts w:eastAsia="Poppins" w:cs="Poppins"/>
          <w:i/>
          <w:iCs/>
          <w:sz w:val="20"/>
          <w:szCs w:val="20"/>
        </w:rPr>
        <w:t xml:space="preserve"> </w:t>
      </w:r>
      <w:r w:rsidR="25A342B8" w:rsidRPr="6308D82B">
        <w:rPr>
          <w:rFonts w:eastAsia="Poppins" w:cs="Poppins"/>
          <w:i/>
          <w:iCs/>
          <w:sz w:val="20"/>
          <w:szCs w:val="20"/>
        </w:rPr>
        <w:t xml:space="preserve">% v mladé cílové skupině volí pojištění přes srovnávače, což je hluboko pod průměrem populace, kde tuto možnost využívá třetina všech řidičů. </w:t>
      </w:r>
      <w:r w:rsidR="25A342B8" w:rsidRPr="00043401">
        <w:rPr>
          <w:rFonts w:eastAsia="Poppins" w:cs="Poppins"/>
          <w:i/>
          <w:iCs/>
          <w:sz w:val="20"/>
          <w:szCs w:val="20"/>
        </w:rPr>
        <w:t>Vidím v tom velký potenciál, jak</w:t>
      </w:r>
      <w:r w:rsidR="00FC2AE5" w:rsidRPr="00043401">
        <w:rPr>
          <w:rFonts w:eastAsia="Poppins" w:cs="Poppins"/>
          <w:i/>
          <w:iCs/>
          <w:sz w:val="20"/>
          <w:szCs w:val="20"/>
        </w:rPr>
        <w:t> </w:t>
      </w:r>
      <w:r w:rsidR="25A342B8" w:rsidRPr="00043401">
        <w:rPr>
          <w:rFonts w:eastAsia="Poppins" w:cs="Poppins"/>
          <w:i/>
          <w:iCs/>
          <w:sz w:val="20"/>
          <w:szCs w:val="20"/>
        </w:rPr>
        <w:t xml:space="preserve">mladým řidičům pomoci </w:t>
      </w:r>
      <w:r w:rsidR="6A20D3B3" w:rsidRPr="00043401">
        <w:rPr>
          <w:rFonts w:eastAsia="Poppins" w:cs="Poppins"/>
          <w:i/>
          <w:iCs/>
          <w:sz w:val="20"/>
          <w:szCs w:val="20"/>
        </w:rPr>
        <w:t>k lepší informovanosti o nabídkách pojištění a</w:t>
      </w:r>
      <w:r w:rsidR="7422E927" w:rsidRPr="00043401">
        <w:rPr>
          <w:rFonts w:eastAsia="Poppins" w:cs="Poppins"/>
          <w:i/>
          <w:iCs/>
          <w:sz w:val="20"/>
          <w:szCs w:val="20"/>
        </w:rPr>
        <w:t xml:space="preserve"> </w:t>
      </w:r>
      <w:r w:rsidR="25A342B8" w:rsidRPr="00043401">
        <w:rPr>
          <w:rFonts w:eastAsia="Poppins" w:cs="Poppins"/>
          <w:i/>
          <w:iCs/>
          <w:sz w:val="20"/>
          <w:szCs w:val="20"/>
        </w:rPr>
        <w:t>k </w:t>
      </w:r>
      <w:r w:rsidR="7F22D97D" w:rsidRPr="00043401">
        <w:rPr>
          <w:rFonts w:eastAsia="Poppins" w:cs="Poppins"/>
          <w:i/>
          <w:iCs/>
          <w:sz w:val="20"/>
          <w:szCs w:val="20"/>
        </w:rPr>
        <w:t xml:space="preserve">výběru </w:t>
      </w:r>
      <w:r w:rsidR="25A342B8" w:rsidRPr="00043401">
        <w:rPr>
          <w:rFonts w:eastAsia="Poppins" w:cs="Poppins"/>
          <w:i/>
          <w:iCs/>
          <w:sz w:val="20"/>
          <w:szCs w:val="20"/>
        </w:rPr>
        <w:t xml:space="preserve">levnější </w:t>
      </w:r>
      <w:r w:rsidR="1501D960" w:rsidRPr="00043401">
        <w:rPr>
          <w:rFonts w:eastAsia="Poppins" w:cs="Poppins"/>
          <w:i/>
          <w:iCs/>
          <w:sz w:val="20"/>
          <w:szCs w:val="20"/>
        </w:rPr>
        <w:t>varianty</w:t>
      </w:r>
      <w:r w:rsidR="25A342B8" w:rsidRPr="00043401">
        <w:rPr>
          <w:rFonts w:eastAsia="Poppins" w:cs="Poppins"/>
          <w:i/>
          <w:iCs/>
          <w:color w:val="auto"/>
          <w:sz w:val="20"/>
          <w:szCs w:val="20"/>
        </w:rPr>
        <w:t>,</w:t>
      </w:r>
      <w:r w:rsidR="25A342B8" w:rsidRPr="6308D82B">
        <w:rPr>
          <w:rFonts w:eastAsia="Poppins" w:cs="Poppins"/>
          <w:i/>
          <w:iCs/>
          <w:sz w:val="20"/>
          <w:szCs w:val="20"/>
        </w:rPr>
        <w:t xml:space="preserve">“ </w:t>
      </w:r>
      <w:r w:rsidR="25A342B8" w:rsidRPr="00FC2AE5">
        <w:rPr>
          <w:rFonts w:eastAsia="Poppins" w:cs="Poppins"/>
          <w:sz w:val="20"/>
          <w:szCs w:val="20"/>
        </w:rPr>
        <w:t xml:space="preserve">doplňuje </w:t>
      </w:r>
      <w:r w:rsidR="32420CF3" w:rsidRPr="00FC2AE5">
        <w:rPr>
          <w:rFonts w:eastAsia="Poppins" w:cs="Poppins"/>
          <w:b/>
          <w:bCs/>
          <w:sz w:val="20"/>
          <w:szCs w:val="20"/>
        </w:rPr>
        <w:t>Š</w:t>
      </w:r>
      <w:r w:rsidR="007A0923">
        <w:rPr>
          <w:rFonts w:eastAsia="Poppins" w:cs="Poppins"/>
          <w:b/>
          <w:bCs/>
          <w:sz w:val="20"/>
          <w:szCs w:val="20"/>
        </w:rPr>
        <w:t>u</w:t>
      </w:r>
      <w:r w:rsidR="32420CF3" w:rsidRPr="00FC2AE5">
        <w:rPr>
          <w:rFonts w:eastAsia="Poppins" w:cs="Poppins"/>
          <w:b/>
          <w:bCs/>
          <w:sz w:val="20"/>
          <w:szCs w:val="20"/>
        </w:rPr>
        <w:t>ltes.</w:t>
      </w:r>
      <w:r w:rsidR="3D2B1303" w:rsidRPr="33E7B771">
        <w:rPr>
          <w:color w:val="BFBFBF" w:themeColor="background1" w:themeShade="BF"/>
          <w:sz w:val="20"/>
          <w:szCs w:val="20"/>
        </w:rPr>
        <w:t xml:space="preserve"> </w:t>
      </w:r>
      <w:r w:rsidR="003B4AD9" w:rsidRPr="003B4AD9">
        <w:rPr>
          <w:sz w:val="20"/>
          <w:szCs w:val="24"/>
        </w:rPr>
        <w:t xml:space="preserve">Srovnávače jsou přitom výrazně populárnější u mužů (20 %) než u žen (13 %) a v regionech mimo Prahu. </w:t>
      </w:r>
    </w:p>
    <w:p w14:paraId="3760D37A" w14:textId="77777777" w:rsidR="00FC2AE5" w:rsidRDefault="00FC2AE5" w:rsidP="00DB585D">
      <w:pPr>
        <w:spacing w:line="276" w:lineRule="auto"/>
        <w:rPr>
          <w:sz w:val="20"/>
          <w:szCs w:val="24"/>
        </w:rPr>
      </w:pPr>
    </w:p>
    <w:p w14:paraId="75F1EA4F" w14:textId="12D2ADC3" w:rsidR="00BD763F" w:rsidRPr="003B4AD9" w:rsidRDefault="00BD763F" w:rsidP="00DB585D">
      <w:pPr>
        <w:spacing w:line="276" w:lineRule="auto"/>
        <w:rPr>
          <w:sz w:val="20"/>
          <w:szCs w:val="24"/>
        </w:rPr>
      </w:pPr>
      <w:r w:rsidRPr="003B4AD9">
        <w:rPr>
          <w:sz w:val="20"/>
          <w:szCs w:val="24"/>
        </w:rPr>
        <w:t>Samostatně si pojištění zařizuje jen 35 % respondentů, a to častěji muži než ženy</w:t>
      </w:r>
      <w:r w:rsidR="003B4AD9">
        <w:rPr>
          <w:sz w:val="20"/>
          <w:szCs w:val="24"/>
        </w:rPr>
        <w:t>. Téměř každý desátý mladý držitel řidičáku pojištění neřeší vůbec.</w:t>
      </w:r>
      <w:r w:rsidRPr="003B4AD9">
        <w:rPr>
          <w:sz w:val="20"/>
          <w:szCs w:val="24"/>
        </w:rPr>
        <w:t xml:space="preserve"> </w:t>
      </w:r>
    </w:p>
    <w:p w14:paraId="648A9397" w14:textId="77777777" w:rsidR="00F25424" w:rsidRDefault="00F25424" w:rsidP="00DB585D">
      <w:pPr>
        <w:spacing w:line="276" w:lineRule="auto"/>
        <w:rPr>
          <w:sz w:val="22"/>
          <w:szCs w:val="28"/>
        </w:rPr>
      </w:pPr>
    </w:p>
    <w:p w14:paraId="0A22AA3F" w14:textId="77777777" w:rsidR="00F418B5" w:rsidRDefault="00F418B5" w:rsidP="00DB585D">
      <w:pPr>
        <w:spacing w:line="276" w:lineRule="auto"/>
        <w:rPr>
          <w:sz w:val="22"/>
          <w:szCs w:val="28"/>
        </w:rPr>
      </w:pPr>
    </w:p>
    <w:p w14:paraId="151B1C24" w14:textId="66B11CAD" w:rsidR="00F25424" w:rsidRPr="00BD763F" w:rsidRDefault="00F25424" w:rsidP="00DB585D">
      <w:pPr>
        <w:spacing w:line="276" w:lineRule="auto"/>
        <w:rPr>
          <w:b/>
          <w:bCs/>
          <w:sz w:val="20"/>
          <w:szCs w:val="24"/>
        </w:rPr>
      </w:pPr>
      <w:r w:rsidRPr="00BD763F">
        <w:rPr>
          <w:b/>
          <w:bCs/>
          <w:sz w:val="20"/>
          <w:szCs w:val="24"/>
        </w:rPr>
        <w:t>První řízení? Pro většinu do roka</w:t>
      </w:r>
    </w:p>
    <w:p w14:paraId="1A900961" w14:textId="5E792536" w:rsidR="00F25424" w:rsidRDefault="00F25424" w:rsidP="00DB585D">
      <w:pPr>
        <w:spacing w:line="276" w:lineRule="auto"/>
        <w:rPr>
          <w:sz w:val="20"/>
          <w:szCs w:val="20"/>
        </w:rPr>
      </w:pPr>
      <w:r w:rsidRPr="517F2E05">
        <w:rPr>
          <w:sz w:val="20"/>
          <w:szCs w:val="20"/>
        </w:rPr>
        <w:t>Získání řidičáku automaticky neznamená možnost řídit. Přímý přístup k vozidlu měla ihned po zkoušce jen třetina mladých řidičů (33 %), a jen 20 % z nich mělo vlastní vůz. Zajímavostí je, že ženy se k vlastnímu autu dostávají o něco dříve než muži.</w:t>
      </w:r>
      <w:r w:rsidR="003B4AD9" w:rsidRPr="517F2E05">
        <w:rPr>
          <w:sz w:val="20"/>
          <w:szCs w:val="20"/>
        </w:rPr>
        <w:t xml:space="preserve"> </w:t>
      </w:r>
      <w:r w:rsidRPr="517F2E05">
        <w:rPr>
          <w:sz w:val="20"/>
          <w:szCs w:val="20"/>
        </w:rPr>
        <w:t>Většina mladých (75 %) ale usedne za volant do jednoho roku od získání oprávnění – ať už díky rodičům</w:t>
      </w:r>
      <w:r w:rsidR="60BDDFE0" w:rsidRPr="517F2E05">
        <w:rPr>
          <w:sz w:val="20"/>
          <w:szCs w:val="20"/>
        </w:rPr>
        <w:t xml:space="preserve">, </w:t>
      </w:r>
      <w:r w:rsidRPr="517F2E05">
        <w:rPr>
          <w:sz w:val="20"/>
          <w:szCs w:val="20"/>
        </w:rPr>
        <w:t>nebo vlastním prostředkům.</w:t>
      </w:r>
    </w:p>
    <w:p w14:paraId="4F523052" w14:textId="22D20507" w:rsidR="00BD763F" w:rsidRPr="00BD763F" w:rsidRDefault="00BD763F" w:rsidP="00DB585D">
      <w:pPr>
        <w:spacing w:line="276" w:lineRule="auto"/>
        <w:rPr>
          <w:sz w:val="22"/>
          <w:szCs w:val="28"/>
        </w:rPr>
      </w:pPr>
    </w:p>
    <w:p w14:paraId="6BB123E1" w14:textId="414C40CF" w:rsidR="00F05D16" w:rsidRDefault="00CF74A8" w:rsidP="00DB585D">
      <w:pPr>
        <w:spacing w:line="276" w:lineRule="auto"/>
        <w:rPr>
          <w:b/>
          <w:bCs/>
          <w:sz w:val="20"/>
          <w:szCs w:val="24"/>
        </w:rPr>
      </w:pPr>
      <w:r w:rsidRPr="00CF74A8">
        <w:rPr>
          <w:b/>
          <w:bCs/>
          <w:sz w:val="20"/>
          <w:szCs w:val="24"/>
        </w:rPr>
        <w:t>O průzkumu</w:t>
      </w:r>
    </w:p>
    <w:p w14:paraId="763BFD60" w14:textId="1D153889" w:rsidR="00CF74A8" w:rsidRDefault="00CF74A8" w:rsidP="00DB585D">
      <w:pPr>
        <w:spacing w:line="276" w:lineRule="auto"/>
        <w:rPr>
          <w:sz w:val="20"/>
          <w:szCs w:val="24"/>
        </w:rPr>
      </w:pPr>
      <w:r w:rsidRPr="00CF74A8">
        <w:rPr>
          <w:sz w:val="20"/>
          <w:szCs w:val="24"/>
        </w:rPr>
        <w:lastRenderedPageBreak/>
        <w:t>Zdrojem</w:t>
      </w:r>
      <w:r>
        <w:rPr>
          <w:sz w:val="20"/>
          <w:szCs w:val="24"/>
        </w:rPr>
        <w:t xml:space="preserve"> informací v této tiskové zprávě jsou</w:t>
      </w:r>
      <w:r w:rsidRPr="00CF74A8">
        <w:rPr>
          <w:sz w:val="20"/>
          <w:szCs w:val="24"/>
        </w:rPr>
        <w:t xml:space="preserve"> dva průzkumy Skupiny Klik.cz. První proběhl v březnu 2025 </w:t>
      </w:r>
      <w:r w:rsidR="00DA68EC" w:rsidRPr="00CF74A8">
        <w:rPr>
          <w:sz w:val="20"/>
          <w:szCs w:val="24"/>
        </w:rPr>
        <w:t xml:space="preserve">mezi 1500 respondenty </w:t>
      </w:r>
      <w:r w:rsidRPr="00CF74A8">
        <w:rPr>
          <w:sz w:val="20"/>
          <w:szCs w:val="24"/>
        </w:rPr>
        <w:t xml:space="preserve">v rámci zemí </w:t>
      </w:r>
      <w:r>
        <w:rPr>
          <w:sz w:val="20"/>
          <w:szCs w:val="24"/>
        </w:rPr>
        <w:t xml:space="preserve">střední a východní Evropy, kde operuje </w:t>
      </w:r>
      <w:r w:rsidRPr="00CF74A8">
        <w:rPr>
          <w:sz w:val="20"/>
          <w:szCs w:val="24"/>
        </w:rPr>
        <w:t>Netrisk Goup</w:t>
      </w:r>
      <w:r>
        <w:rPr>
          <w:sz w:val="20"/>
          <w:szCs w:val="24"/>
        </w:rPr>
        <w:t>. D</w:t>
      </w:r>
      <w:r w:rsidRPr="00CF74A8">
        <w:rPr>
          <w:sz w:val="20"/>
          <w:szCs w:val="24"/>
        </w:rPr>
        <w:t>ruhý v dubnu 2025 v ČR mezi 508 respondenty ve věku 18-26 let.</w:t>
      </w:r>
      <w:r w:rsidR="00D449A4">
        <w:rPr>
          <w:sz w:val="20"/>
          <w:szCs w:val="24"/>
        </w:rPr>
        <w:t xml:space="preserve"> </w:t>
      </w:r>
    </w:p>
    <w:p w14:paraId="0C1B8933" w14:textId="77777777" w:rsidR="008F300D" w:rsidRPr="00F05D16" w:rsidRDefault="008F300D" w:rsidP="00DB585D">
      <w:pPr>
        <w:spacing w:line="276" w:lineRule="auto"/>
        <w:rPr>
          <w:b/>
          <w:bCs/>
          <w:sz w:val="20"/>
          <w:szCs w:val="24"/>
        </w:rPr>
      </w:pPr>
    </w:p>
    <w:p w14:paraId="3BB63B95" w14:textId="24050A6A" w:rsidR="00EC29AA" w:rsidRPr="00E66C5C" w:rsidRDefault="00E66C5C" w:rsidP="00DB585D">
      <w:pPr>
        <w:spacing w:line="276" w:lineRule="auto"/>
        <w:jc w:val="left"/>
        <w:rPr>
          <w:rFonts w:eastAsia="Aptos" w:cs="Poppins"/>
          <w:b/>
          <w:bCs/>
          <w:sz w:val="20"/>
          <w:szCs w:val="20"/>
        </w:rPr>
      </w:pPr>
      <w:r w:rsidRPr="00E66C5C">
        <w:rPr>
          <w:rFonts w:eastAsia="Aptos" w:cs="Poppins"/>
          <w:b/>
          <w:bCs/>
          <w:sz w:val="20"/>
          <w:szCs w:val="20"/>
        </w:rPr>
        <w:t>Příloha – ostatní grafy:</w:t>
      </w:r>
    </w:p>
    <w:p w14:paraId="7DCA74E4" w14:textId="706D4DB6" w:rsidR="00E66C5C" w:rsidRDefault="00AE6C3C" w:rsidP="00DB585D">
      <w:pPr>
        <w:spacing w:line="276" w:lineRule="auto"/>
        <w:jc w:val="left"/>
        <w:rPr>
          <w:noProof/>
        </w:rPr>
      </w:pPr>
      <w:r>
        <w:rPr>
          <w:noProof/>
        </w:rPr>
        <w:drawing>
          <wp:anchor distT="0" distB="0" distL="114300" distR="114300" simplePos="0" relativeHeight="251666439" behindDoc="1" locked="0" layoutInCell="1" allowOverlap="1" wp14:anchorId="0D0982A1" wp14:editId="105259D4">
            <wp:simplePos x="0" y="0"/>
            <wp:positionH relativeFrom="margin">
              <wp:posOffset>3162300</wp:posOffset>
            </wp:positionH>
            <wp:positionV relativeFrom="paragraph">
              <wp:posOffset>154940</wp:posOffset>
            </wp:positionV>
            <wp:extent cx="3371850" cy="2444115"/>
            <wp:effectExtent l="0" t="0" r="0" b="0"/>
            <wp:wrapTight wrapText="bothSides">
              <wp:wrapPolygon edited="0">
                <wp:start x="0" y="0"/>
                <wp:lineTo x="0" y="21381"/>
                <wp:lineTo x="21478" y="21381"/>
                <wp:lineTo x="21478" y="0"/>
                <wp:lineTo x="0" y="0"/>
              </wp:wrapPolygon>
            </wp:wrapTight>
            <wp:docPr id="1044542341" name="Obrázek 7" descr="Obsah obrázku text, snímek obrazovky,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2341" name="Obrázek 7" descr="Obsah obrázku text, snímek obrazovky, Písmo&#10;&#10;Obsah vygenerovaný umělou inteligencí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2444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5" behindDoc="1" locked="0" layoutInCell="1" allowOverlap="1" wp14:anchorId="12207D98" wp14:editId="3ED9E7C3">
            <wp:simplePos x="0" y="0"/>
            <wp:positionH relativeFrom="margin">
              <wp:posOffset>-438150</wp:posOffset>
            </wp:positionH>
            <wp:positionV relativeFrom="paragraph">
              <wp:posOffset>173990</wp:posOffset>
            </wp:positionV>
            <wp:extent cx="3571875" cy="2143125"/>
            <wp:effectExtent l="0" t="0" r="9525" b="9525"/>
            <wp:wrapTight wrapText="bothSides">
              <wp:wrapPolygon edited="0">
                <wp:start x="0" y="0"/>
                <wp:lineTo x="0" y="21504"/>
                <wp:lineTo x="21542" y="21504"/>
                <wp:lineTo x="21542" y="0"/>
                <wp:lineTo x="0" y="0"/>
              </wp:wrapPolygon>
            </wp:wrapTight>
            <wp:docPr id="1799179700" name="Obrázek 6"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79700" name="Obrázek 6" descr="Obsah obrázku text, snímek obrazovky, Písmo, číslo&#10;&#10;Obsah vygenerovaný umělou inteligencí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187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06E5A" w14:textId="27169C5A" w:rsidR="00E66C5C" w:rsidRDefault="00E66C5C" w:rsidP="00DB585D">
      <w:pPr>
        <w:spacing w:line="276" w:lineRule="auto"/>
        <w:jc w:val="left"/>
        <w:rPr>
          <w:noProof/>
        </w:rPr>
      </w:pPr>
    </w:p>
    <w:p w14:paraId="1F65C2A0" w14:textId="15C52363" w:rsidR="00E66C5C" w:rsidRDefault="00E66C5C" w:rsidP="00DB585D">
      <w:pPr>
        <w:spacing w:line="276" w:lineRule="auto"/>
        <w:jc w:val="left"/>
        <w:rPr>
          <w:noProof/>
        </w:rPr>
      </w:pPr>
    </w:p>
    <w:p w14:paraId="6E312C0D" w14:textId="36E46CE0" w:rsidR="00AE6C3C" w:rsidRDefault="00AE6C3C" w:rsidP="00DB585D">
      <w:pPr>
        <w:spacing w:line="276" w:lineRule="auto"/>
        <w:jc w:val="left"/>
        <w:rPr>
          <w:noProof/>
        </w:rPr>
      </w:pPr>
    </w:p>
    <w:p w14:paraId="4C687A04" w14:textId="6F166E2C" w:rsidR="00AE6C3C" w:rsidRDefault="00AE6C3C" w:rsidP="00DB585D">
      <w:pPr>
        <w:spacing w:line="276" w:lineRule="auto"/>
        <w:jc w:val="left"/>
        <w:rPr>
          <w:noProof/>
        </w:rPr>
      </w:pPr>
      <w:r>
        <w:rPr>
          <w:noProof/>
        </w:rPr>
        <w:drawing>
          <wp:anchor distT="0" distB="0" distL="114300" distR="114300" simplePos="0" relativeHeight="251667463" behindDoc="1" locked="0" layoutInCell="1" allowOverlap="1" wp14:anchorId="7955CA1B" wp14:editId="46D976E3">
            <wp:simplePos x="0" y="0"/>
            <wp:positionH relativeFrom="margin">
              <wp:posOffset>-473075</wp:posOffset>
            </wp:positionH>
            <wp:positionV relativeFrom="paragraph">
              <wp:posOffset>210820</wp:posOffset>
            </wp:positionV>
            <wp:extent cx="3533775" cy="2048510"/>
            <wp:effectExtent l="0" t="0" r="9525" b="8890"/>
            <wp:wrapTight wrapText="bothSides">
              <wp:wrapPolygon edited="0">
                <wp:start x="0" y="0"/>
                <wp:lineTo x="0" y="21493"/>
                <wp:lineTo x="21542" y="21493"/>
                <wp:lineTo x="21542" y="0"/>
                <wp:lineTo x="0" y="0"/>
              </wp:wrapPolygon>
            </wp:wrapTight>
            <wp:docPr id="536643805" name="Obrázek 8"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43805" name="Obrázek 8" descr="Obsah obrázku text, snímek obrazovky, Písmo, číslo&#10;&#10;Obsah vygenerovaný umělou inteligencí může být nesprávný."/>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3775" cy="2048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7" behindDoc="1" locked="0" layoutInCell="1" allowOverlap="1" wp14:anchorId="6676B24B" wp14:editId="1E6E7DDE">
            <wp:simplePos x="0" y="0"/>
            <wp:positionH relativeFrom="margin">
              <wp:posOffset>3068320</wp:posOffset>
            </wp:positionH>
            <wp:positionV relativeFrom="paragraph">
              <wp:posOffset>309880</wp:posOffset>
            </wp:positionV>
            <wp:extent cx="3602355" cy="1781175"/>
            <wp:effectExtent l="0" t="0" r="0" b="9525"/>
            <wp:wrapTight wrapText="bothSides">
              <wp:wrapPolygon edited="0">
                <wp:start x="0" y="0"/>
                <wp:lineTo x="0" y="21484"/>
                <wp:lineTo x="21474" y="21484"/>
                <wp:lineTo x="21474" y="0"/>
                <wp:lineTo x="0" y="0"/>
              </wp:wrapPolygon>
            </wp:wrapTight>
            <wp:docPr id="1719856046" name="Obrázek 9"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56046" name="Obrázek 9" descr="Obsah obrázku text, snímek obrazovky, Písmo, číslo&#10;&#10;Obsah vygenerovaný umělou inteligencí může být nesprávný."/>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534" t="2705" r="4785" b="1010"/>
                    <a:stretch/>
                  </pic:blipFill>
                  <pic:spPr bwMode="auto">
                    <a:xfrm>
                      <a:off x="0" y="0"/>
                      <a:ext cx="3602355"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829BC8" w14:textId="2F378E4B" w:rsidR="00AE6C3C" w:rsidRDefault="00AE6C3C" w:rsidP="00DB585D">
      <w:pPr>
        <w:spacing w:line="276" w:lineRule="auto"/>
        <w:jc w:val="left"/>
        <w:rPr>
          <w:noProof/>
        </w:rPr>
      </w:pPr>
    </w:p>
    <w:p w14:paraId="7E3FB48D" w14:textId="77777777" w:rsidR="00AE6C3C" w:rsidRDefault="00AE6C3C" w:rsidP="00DB585D">
      <w:pPr>
        <w:spacing w:line="276" w:lineRule="auto"/>
        <w:jc w:val="left"/>
        <w:rPr>
          <w:noProof/>
        </w:rPr>
      </w:pPr>
    </w:p>
    <w:p w14:paraId="79910C84" w14:textId="77777777" w:rsidR="00AE6C3C" w:rsidRDefault="00AE6C3C" w:rsidP="00DB585D">
      <w:pPr>
        <w:spacing w:line="276" w:lineRule="auto"/>
        <w:jc w:val="left"/>
        <w:rPr>
          <w:noProof/>
        </w:rPr>
      </w:pPr>
    </w:p>
    <w:p w14:paraId="500268EF" w14:textId="77777777" w:rsidR="00AE6C3C" w:rsidRDefault="00AE6C3C" w:rsidP="00DB585D">
      <w:pPr>
        <w:spacing w:line="276" w:lineRule="auto"/>
        <w:jc w:val="left"/>
        <w:rPr>
          <w:noProof/>
        </w:rPr>
      </w:pPr>
    </w:p>
    <w:p w14:paraId="65F252F8" w14:textId="77777777" w:rsidR="00AE6C3C" w:rsidRDefault="00AE6C3C" w:rsidP="00DB585D">
      <w:pPr>
        <w:spacing w:line="276" w:lineRule="auto"/>
        <w:jc w:val="left"/>
        <w:rPr>
          <w:noProof/>
        </w:rPr>
      </w:pPr>
    </w:p>
    <w:p w14:paraId="38193908" w14:textId="442B94FC" w:rsidR="00476614" w:rsidRDefault="003F092A" w:rsidP="00DB585D">
      <w:pPr>
        <w:pStyle w:val="Zkladntext"/>
        <w:spacing w:after="0" w:line="276" w:lineRule="auto"/>
        <w:jc w:val="left"/>
        <w:rPr>
          <w:b/>
          <w:bCs/>
        </w:rPr>
      </w:pPr>
      <w:r>
        <w:rPr>
          <w:noProof/>
          <w:lang w:eastAsia="cs-CZ"/>
        </w:rPr>
        <mc:AlternateContent>
          <mc:Choice Requires="wps">
            <w:drawing>
              <wp:anchor distT="0" distB="0" distL="0" distR="0" simplePos="0" relativeHeight="251658240" behindDoc="1" locked="0" layoutInCell="1" allowOverlap="1" wp14:anchorId="5CFC9241" wp14:editId="1C22DD57">
                <wp:simplePos x="0" y="0"/>
                <wp:positionH relativeFrom="page">
                  <wp:posOffset>698381</wp:posOffset>
                </wp:positionH>
                <wp:positionV relativeFrom="paragraph">
                  <wp:posOffset>242522</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421D" id="Graphic 18" o:spid="_x0000_s1026" style="position:absolute;margin-left:55pt;margin-top:19.1pt;width:154.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" path="m,l1960452,e" filled="f" strokeweight=".22817mm">
                <v:path arrowok="t" o:connecttype="custom" o:connectlocs="0,0;1960452,0" o:connectangles="0,0"/>
                <w10:wrap type="topAndBottom" anchorx="page"/>
              </v:shape>
            </w:pict>
          </mc:Fallback>
        </mc:AlternateContent>
      </w:r>
      <w:r w:rsidR="00476614">
        <w:t xml:space="preserve">Kontakt pro média: </w:t>
      </w:r>
    </w:p>
    <w:p w14:paraId="3AADBF0C" w14:textId="12CCF6FE" w:rsidR="00476614" w:rsidRPr="00A011E4" w:rsidRDefault="00476614" w:rsidP="00DB585D">
      <w:pPr>
        <w:pStyle w:val="Zkladntext"/>
        <w:spacing w:after="0" w:line="276" w:lineRule="auto"/>
        <w:jc w:val="left"/>
      </w:pPr>
      <w:r>
        <w:rPr>
          <w:b/>
          <w:bCs/>
        </w:rPr>
        <w:t>Vladimíra Kolaříková</w:t>
      </w:r>
      <w:r>
        <w:rPr>
          <w:b/>
          <w:bCs/>
        </w:rPr>
        <w:br/>
      </w:r>
      <w:r w:rsidRPr="00A011E4">
        <w:t xml:space="preserve">PR </w:t>
      </w:r>
      <w:r>
        <w:t>M</w:t>
      </w:r>
      <w:r w:rsidRPr="00A011E4">
        <w:t>anager</w:t>
      </w:r>
      <w:r>
        <w:t>,</w:t>
      </w:r>
      <w:r w:rsidRPr="00A011E4">
        <w:t xml:space="preserve"> Skupina Klik.cz</w:t>
      </w:r>
      <w:r>
        <w:br/>
        <w:t>tel.:</w:t>
      </w:r>
      <w:r>
        <w:rPr>
          <w:spacing w:val="-5"/>
        </w:rPr>
        <w:t xml:space="preserve"> </w:t>
      </w:r>
      <w:r>
        <w:t>+420</w:t>
      </w:r>
      <w:r>
        <w:rPr>
          <w:spacing w:val="-4"/>
        </w:rPr>
        <w:t xml:space="preserve"> </w:t>
      </w:r>
      <w:r>
        <w:t>602</w:t>
      </w:r>
      <w:r>
        <w:rPr>
          <w:spacing w:val="-1"/>
        </w:rPr>
        <w:t xml:space="preserve"> </w:t>
      </w:r>
      <w:r>
        <w:t>408</w:t>
      </w:r>
      <w:r>
        <w:rPr>
          <w:spacing w:val="-6"/>
        </w:rPr>
        <w:t> </w:t>
      </w:r>
      <w:r>
        <w:rPr>
          <w:spacing w:val="-5"/>
        </w:rPr>
        <w:t>539</w:t>
      </w:r>
      <w:r>
        <w:br/>
        <w:t>e-mail:</w:t>
      </w:r>
      <w:r>
        <w:rPr>
          <w:spacing w:val="-6"/>
        </w:rPr>
        <w:t xml:space="preserve"> </w:t>
      </w:r>
      <w:hyperlink r:id="rId15">
        <w:r>
          <w:rPr>
            <w:spacing w:val="-2"/>
            <w:u w:val="single"/>
          </w:rPr>
          <w:t>vladimira.kolarikova@klik.cz</w:t>
        </w:r>
      </w:hyperlink>
    </w:p>
    <w:p w14:paraId="368712B7" w14:textId="15EF41B1" w:rsidR="00476614" w:rsidRDefault="00476614" w:rsidP="00DB585D">
      <w:pPr>
        <w:pStyle w:val="Zkladntext"/>
        <w:spacing w:after="0" w:line="276" w:lineRule="auto"/>
        <w:rPr>
          <w:b/>
          <w:bCs/>
        </w:rPr>
      </w:pPr>
    </w:p>
    <w:p w14:paraId="4AF12E32" w14:textId="6FCB0DEE" w:rsidR="00476614" w:rsidRPr="00970E6D" w:rsidRDefault="00476614" w:rsidP="00DB585D">
      <w:pPr>
        <w:pStyle w:val="Zkladntext"/>
        <w:spacing w:after="0" w:line="276" w:lineRule="auto"/>
        <w:rPr>
          <w:b/>
          <w:bCs/>
          <w:szCs w:val="18"/>
        </w:rPr>
      </w:pPr>
      <w:r w:rsidRPr="00970E6D">
        <w:rPr>
          <w:b/>
          <w:bCs/>
          <w:szCs w:val="18"/>
        </w:rPr>
        <w:lastRenderedPageBreak/>
        <w:t>Skupina Klik.cz</w:t>
      </w:r>
    </w:p>
    <w:p w14:paraId="21861E58" w14:textId="2F1A1C4B" w:rsidR="00476614" w:rsidRPr="00970E6D" w:rsidRDefault="00476614" w:rsidP="00DB585D">
      <w:pPr>
        <w:pStyle w:val="Zkladntext"/>
        <w:spacing w:after="0" w:line="276" w:lineRule="auto"/>
        <w:rPr>
          <w:szCs w:val="18"/>
        </w:rPr>
      </w:pPr>
      <w:r w:rsidRPr="00970E6D">
        <w:rPr>
          <w:szCs w:val="18"/>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w:t>
      </w:r>
      <w:r>
        <w:rPr>
          <w:szCs w:val="18"/>
        </w:rPr>
        <w:t> </w:t>
      </w:r>
      <w:r w:rsidRPr="00970E6D">
        <w:rPr>
          <w:szCs w:val="18"/>
        </w:rPr>
        <w:t>pohodlí jejich domovů.</w:t>
      </w:r>
    </w:p>
    <w:p w14:paraId="3146C8D9" w14:textId="5220BC20" w:rsidR="00476614" w:rsidRPr="00970E6D" w:rsidRDefault="00476614" w:rsidP="00DB585D">
      <w:pPr>
        <w:pStyle w:val="Zkladntext"/>
        <w:spacing w:after="0" w:line="276" w:lineRule="auto"/>
        <w:rPr>
          <w:szCs w:val="18"/>
        </w:rPr>
      </w:pPr>
      <w:r w:rsidRPr="00970E6D">
        <w:rPr>
          <w:szCs w:val="18"/>
        </w:rPr>
        <w:t>Naše srovnávače vystupují jako samostatní zprostředkovatelé dle zákona o distribuci pojištění. Řídíme se zákonem o energetice a</w:t>
      </w:r>
      <w:r>
        <w:rPr>
          <w:szCs w:val="18"/>
        </w:rPr>
        <w:t> </w:t>
      </w:r>
      <w:r w:rsidRPr="00970E6D">
        <w:rPr>
          <w:szCs w:val="18"/>
        </w:rPr>
        <w:t>předpisy Energetického regulačního úřadu. Plníme roli objektivního a</w:t>
      </w:r>
      <w:r>
        <w:rPr>
          <w:szCs w:val="18"/>
        </w:rPr>
        <w:t> </w:t>
      </w:r>
      <w:r w:rsidRPr="00970E6D">
        <w:rPr>
          <w:szCs w:val="18"/>
        </w:rPr>
        <w:t>transparentního prostředníka, který je motivován k</w:t>
      </w:r>
      <w:r>
        <w:rPr>
          <w:szCs w:val="18"/>
        </w:rPr>
        <w:t> </w:t>
      </w:r>
      <w:r w:rsidRPr="00970E6D">
        <w:rPr>
          <w:szCs w:val="18"/>
        </w:rPr>
        <w:t>propagaci nejvhodnějšího produktu pro klienta bez ohledu na konečný výběr značky pojišťovny.</w:t>
      </w:r>
    </w:p>
    <w:p w14:paraId="6D4310B3" w14:textId="38568B8A" w:rsidR="00667EE5" w:rsidRPr="00667EE5" w:rsidRDefault="00476614" w:rsidP="00DB585D">
      <w:pPr>
        <w:pStyle w:val="Zkladntext"/>
        <w:spacing w:after="0" w:line="276" w:lineRule="auto"/>
      </w:pPr>
      <w:r w:rsidRPr="00970E6D">
        <w:rPr>
          <w:szCs w:val="18"/>
        </w:rPr>
        <w:t>Součástí Skupiny Klik.cz jsou tyto klíčové srovnávače: Klik.cz, Srovnejto.cz, ePojisteni.cz, Tarifomat a</w:t>
      </w:r>
      <w:r>
        <w:rPr>
          <w:szCs w:val="18"/>
        </w:rPr>
        <w:t> </w:t>
      </w:r>
      <w:r w:rsidRPr="00970E6D">
        <w:rPr>
          <w:szCs w:val="18"/>
        </w:rPr>
        <w:t>Porovnej24.cz. Jsme součástí mezinárodní skupiny Netrisk Group, která kromě Česka provozuje srovnávače v</w:t>
      </w:r>
      <w:r>
        <w:rPr>
          <w:szCs w:val="18"/>
        </w:rPr>
        <w:t> </w:t>
      </w:r>
      <w:r w:rsidRPr="00970E6D">
        <w:rPr>
          <w:szCs w:val="18"/>
        </w:rPr>
        <w:t>dalších pěti evropských zemích</w:t>
      </w:r>
      <w:r>
        <w:rPr>
          <w:szCs w:val="18"/>
        </w:rPr>
        <w:t>:</w:t>
      </w:r>
      <w:r w:rsidRPr="00970E6D">
        <w:rPr>
          <w:szCs w:val="18"/>
        </w:rPr>
        <w:t xml:space="preserve"> na Slovensku, v</w:t>
      </w:r>
      <w:r>
        <w:rPr>
          <w:szCs w:val="18"/>
        </w:rPr>
        <w:t> </w:t>
      </w:r>
      <w:r w:rsidRPr="00970E6D">
        <w:rPr>
          <w:szCs w:val="18"/>
        </w:rPr>
        <w:t>Rakousku, Maďarsku, Polsku a Litvě.</w:t>
      </w:r>
      <w:r w:rsidR="00667EE5">
        <w:tab/>
      </w:r>
    </w:p>
    <w:sectPr w:rsidR="00667EE5" w:rsidRPr="00667EE5" w:rsidSect="005E69BE">
      <w:headerReference w:type="default" r:id="rId16"/>
      <w:footerReference w:type="default" r:id="rId1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2986" w14:textId="77777777" w:rsidR="00BC203A" w:rsidRDefault="00BC203A" w:rsidP="005E69BE">
      <w:pPr>
        <w:spacing w:line="240" w:lineRule="auto"/>
      </w:pPr>
      <w:r>
        <w:separator/>
      </w:r>
    </w:p>
  </w:endnote>
  <w:endnote w:type="continuationSeparator" w:id="0">
    <w:p w14:paraId="16CE97AD" w14:textId="77777777" w:rsidR="00BC203A" w:rsidRDefault="00BC203A"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Poppins Bold">
    <w:altName w:val="Poppin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58241"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28720431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1154" w14:textId="77777777" w:rsidR="00BC203A" w:rsidRDefault="00BC203A" w:rsidP="005E69BE">
      <w:pPr>
        <w:spacing w:line="240" w:lineRule="auto"/>
      </w:pPr>
      <w:r>
        <w:separator/>
      </w:r>
    </w:p>
  </w:footnote>
  <w:footnote w:type="continuationSeparator" w:id="0">
    <w:p w14:paraId="1F9F7079" w14:textId="77777777" w:rsidR="00BC203A" w:rsidRDefault="00BC203A"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5824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45326295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3"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2"/>
  </w:num>
  <w:num w:numId="2" w16cid:durableId="229508072">
    <w:abstractNumId w:val="0"/>
  </w:num>
  <w:num w:numId="3" w16cid:durableId="1338994047">
    <w:abstractNumId w:val="3"/>
  </w:num>
  <w:num w:numId="4" w16cid:durableId="1826235833">
    <w:abstractNumId w:val="1"/>
  </w:num>
  <w:num w:numId="5" w16cid:durableId="41675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15FC"/>
    <w:rsid w:val="0001378D"/>
    <w:rsid w:val="00014FE6"/>
    <w:rsid w:val="00024B7C"/>
    <w:rsid w:val="000364EF"/>
    <w:rsid w:val="00043401"/>
    <w:rsid w:val="00043A2E"/>
    <w:rsid w:val="00064B59"/>
    <w:rsid w:val="000703D4"/>
    <w:rsid w:val="0009123E"/>
    <w:rsid w:val="000A4267"/>
    <w:rsid w:val="000B5210"/>
    <w:rsid w:val="000C3768"/>
    <w:rsid w:val="000F312C"/>
    <w:rsid w:val="000F566A"/>
    <w:rsid w:val="000F7414"/>
    <w:rsid w:val="00107CFF"/>
    <w:rsid w:val="00112CBA"/>
    <w:rsid w:val="00124D95"/>
    <w:rsid w:val="00154C0B"/>
    <w:rsid w:val="00184EC9"/>
    <w:rsid w:val="00187272"/>
    <w:rsid w:val="00187372"/>
    <w:rsid w:val="001D4183"/>
    <w:rsid w:val="001D498C"/>
    <w:rsid w:val="001F379C"/>
    <w:rsid w:val="00221B15"/>
    <w:rsid w:val="002225D4"/>
    <w:rsid w:val="00232C62"/>
    <w:rsid w:val="0025682F"/>
    <w:rsid w:val="00257EDA"/>
    <w:rsid w:val="002616EA"/>
    <w:rsid w:val="00264EFD"/>
    <w:rsid w:val="00266E8A"/>
    <w:rsid w:val="002746E9"/>
    <w:rsid w:val="00277A2B"/>
    <w:rsid w:val="0029306C"/>
    <w:rsid w:val="002B20D2"/>
    <w:rsid w:val="002B48FB"/>
    <w:rsid w:val="002C02E4"/>
    <w:rsid w:val="002C1126"/>
    <w:rsid w:val="002C6C64"/>
    <w:rsid w:val="002D0EF0"/>
    <w:rsid w:val="002D4DF8"/>
    <w:rsid w:val="002F32CF"/>
    <w:rsid w:val="002F481D"/>
    <w:rsid w:val="00352F3E"/>
    <w:rsid w:val="00354CA3"/>
    <w:rsid w:val="003701E3"/>
    <w:rsid w:val="00384513"/>
    <w:rsid w:val="00390251"/>
    <w:rsid w:val="003B3DBC"/>
    <w:rsid w:val="003B4AD9"/>
    <w:rsid w:val="003D4504"/>
    <w:rsid w:val="003D5150"/>
    <w:rsid w:val="003E58A2"/>
    <w:rsid w:val="003F092A"/>
    <w:rsid w:val="003F1C41"/>
    <w:rsid w:val="004354CE"/>
    <w:rsid w:val="004551BF"/>
    <w:rsid w:val="004649A8"/>
    <w:rsid w:val="004711FE"/>
    <w:rsid w:val="00476614"/>
    <w:rsid w:val="00480A3E"/>
    <w:rsid w:val="004825D4"/>
    <w:rsid w:val="004A439A"/>
    <w:rsid w:val="004A5D93"/>
    <w:rsid w:val="004B1F90"/>
    <w:rsid w:val="004B6AB1"/>
    <w:rsid w:val="004C1967"/>
    <w:rsid w:val="004C201A"/>
    <w:rsid w:val="004E23F1"/>
    <w:rsid w:val="004E38AD"/>
    <w:rsid w:val="004F2EBB"/>
    <w:rsid w:val="0051226B"/>
    <w:rsid w:val="00532350"/>
    <w:rsid w:val="00537BA6"/>
    <w:rsid w:val="005558C8"/>
    <w:rsid w:val="00563969"/>
    <w:rsid w:val="00564BE8"/>
    <w:rsid w:val="00564F72"/>
    <w:rsid w:val="00565C06"/>
    <w:rsid w:val="00570863"/>
    <w:rsid w:val="00577C4F"/>
    <w:rsid w:val="0058172B"/>
    <w:rsid w:val="00584CB1"/>
    <w:rsid w:val="005851A3"/>
    <w:rsid w:val="005A2E02"/>
    <w:rsid w:val="005B3A43"/>
    <w:rsid w:val="005C02ED"/>
    <w:rsid w:val="005C0D45"/>
    <w:rsid w:val="005D21F1"/>
    <w:rsid w:val="005E4BDA"/>
    <w:rsid w:val="005E69BE"/>
    <w:rsid w:val="005E70D6"/>
    <w:rsid w:val="005F6445"/>
    <w:rsid w:val="005F78B4"/>
    <w:rsid w:val="00606DCC"/>
    <w:rsid w:val="0061046D"/>
    <w:rsid w:val="00610AD3"/>
    <w:rsid w:val="0061378B"/>
    <w:rsid w:val="00615FB3"/>
    <w:rsid w:val="00623D4C"/>
    <w:rsid w:val="00641C4C"/>
    <w:rsid w:val="0066575F"/>
    <w:rsid w:val="00667EE5"/>
    <w:rsid w:val="006721F8"/>
    <w:rsid w:val="00673F61"/>
    <w:rsid w:val="00677A9E"/>
    <w:rsid w:val="00686EC2"/>
    <w:rsid w:val="00687B2A"/>
    <w:rsid w:val="00696460"/>
    <w:rsid w:val="006976B0"/>
    <w:rsid w:val="006B110C"/>
    <w:rsid w:val="006B6094"/>
    <w:rsid w:val="006C087F"/>
    <w:rsid w:val="00707DDA"/>
    <w:rsid w:val="007321BF"/>
    <w:rsid w:val="00735552"/>
    <w:rsid w:val="007379B9"/>
    <w:rsid w:val="00746E28"/>
    <w:rsid w:val="007508D5"/>
    <w:rsid w:val="00772301"/>
    <w:rsid w:val="007827A5"/>
    <w:rsid w:val="007A0923"/>
    <w:rsid w:val="007A168F"/>
    <w:rsid w:val="007B4565"/>
    <w:rsid w:val="007C347F"/>
    <w:rsid w:val="007E0DA3"/>
    <w:rsid w:val="007E4C61"/>
    <w:rsid w:val="007E5B69"/>
    <w:rsid w:val="0080431D"/>
    <w:rsid w:val="00804651"/>
    <w:rsid w:val="00836E9F"/>
    <w:rsid w:val="00862E1A"/>
    <w:rsid w:val="00867F55"/>
    <w:rsid w:val="00896B40"/>
    <w:rsid w:val="008A2FF4"/>
    <w:rsid w:val="008D476B"/>
    <w:rsid w:val="008F300D"/>
    <w:rsid w:val="00914398"/>
    <w:rsid w:val="0093356C"/>
    <w:rsid w:val="00935F8E"/>
    <w:rsid w:val="00961B68"/>
    <w:rsid w:val="00965C09"/>
    <w:rsid w:val="009665AD"/>
    <w:rsid w:val="00971B8F"/>
    <w:rsid w:val="00974974"/>
    <w:rsid w:val="00987ACC"/>
    <w:rsid w:val="009948F1"/>
    <w:rsid w:val="0099599E"/>
    <w:rsid w:val="009B31CF"/>
    <w:rsid w:val="009D79FE"/>
    <w:rsid w:val="009D7BD2"/>
    <w:rsid w:val="009F16E3"/>
    <w:rsid w:val="00A07345"/>
    <w:rsid w:val="00A12BB3"/>
    <w:rsid w:val="00A23506"/>
    <w:rsid w:val="00A35DAB"/>
    <w:rsid w:val="00A444B9"/>
    <w:rsid w:val="00A60B41"/>
    <w:rsid w:val="00A72B6E"/>
    <w:rsid w:val="00A72CD5"/>
    <w:rsid w:val="00A87087"/>
    <w:rsid w:val="00AA3E07"/>
    <w:rsid w:val="00AC4F16"/>
    <w:rsid w:val="00AD0C55"/>
    <w:rsid w:val="00AE6C3C"/>
    <w:rsid w:val="00B00BED"/>
    <w:rsid w:val="00B00FBD"/>
    <w:rsid w:val="00B063DD"/>
    <w:rsid w:val="00B16EDE"/>
    <w:rsid w:val="00B2083F"/>
    <w:rsid w:val="00B21FE1"/>
    <w:rsid w:val="00B22A75"/>
    <w:rsid w:val="00B2672E"/>
    <w:rsid w:val="00B431BF"/>
    <w:rsid w:val="00B538EB"/>
    <w:rsid w:val="00B74246"/>
    <w:rsid w:val="00B75F88"/>
    <w:rsid w:val="00B87056"/>
    <w:rsid w:val="00B94169"/>
    <w:rsid w:val="00BA3B40"/>
    <w:rsid w:val="00BA6252"/>
    <w:rsid w:val="00BC203A"/>
    <w:rsid w:val="00BC6523"/>
    <w:rsid w:val="00BC66FA"/>
    <w:rsid w:val="00BD3D7E"/>
    <w:rsid w:val="00BD4306"/>
    <w:rsid w:val="00BD763F"/>
    <w:rsid w:val="00BE0B4A"/>
    <w:rsid w:val="00BE4A57"/>
    <w:rsid w:val="00BE5BBB"/>
    <w:rsid w:val="00BF51D2"/>
    <w:rsid w:val="00C03A53"/>
    <w:rsid w:val="00C23D58"/>
    <w:rsid w:val="00C2483C"/>
    <w:rsid w:val="00C2676B"/>
    <w:rsid w:val="00C27D3E"/>
    <w:rsid w:val="00C30F1C"/>
    <w:rsid w:val="00C33A41"/>
    <w:rsid w:val="00C42777"/>
    <w:rsid w:val="00C51D4A"/>
    <w:rsid w:val="00C52A49"/>
    <w:rsid w:val="00C61BB3"/>
    <w:rsid w:val="00C66B37"/>
    <w:rsid w:val="00C83ACB"/>
    <w:rsid w:val="00C86EAE"/>
    <w:rsid w:val="00C97EED"/>
    <w:rsid w:val="00CA36FF"/>
    <w:rsid w:val="00CA3C68"/>
    <w:rsid w:val="00CA559E"/>
    <w:rsid w:val="00CA68FE"/>
    <w:rsid w:val="00CB39D8"/>
    <w:rsid w:val="00CD375E"/>
    <w:rsid w:val="00CE50B6"/>
    <w:rsid w:val="00CF1A9B"/>
    <w:rsid w:val="00CF3207"/>
    <w:rsid w:val="00CF74A8"/>
    <w:rsid w:val="00D034CD"/>
    <w:rsid w:val="00D05DE1"/>
    <w:rsid w:val="00D06410"/>
    <w:rsid w:val="00D123A7"/>
    <w:rsid w:val="00D37E6C"/>
    <w:rsid w:val="00D449A4"/>
    <w:rsid w:val="00D46491"/>
    <w:rsid w:val="00D5182D"/>
    <w:rsid w:val="00D57F02"/>
    <w:rsid w:val="00D63B2A"/>
    <w:rsid w:val="00D74BDA"/>
    <w:rsid w:val="00D87995"/>
    <w:rsid w:val="00D933FD"/>
    <w:rsid w:val="00D94210"/>
    <w:rsid w:val="00DA68EC"/>
    <w:rsid w:val="00DB585D"/>
    <w:rsid w:val="00DC666D"/>
    <w:rsid w:val="00DE75D0"/>
    <w:rsid w:val="00DE7C3E"/>
    <w:rsid w:val="00DF5195"/>
    <w:rsid w:val="00E121B2"/>
    <w:rsid w:val="00E22B4F"/>
    <w:rsid w:val="00E43D47"/>
    <w:rsid w:val="00E531A2"/>
    <w:rsid w:val="00E605FA"/>
    <w:rsid w:val="00E6213C"/>
    <w:rsid w:val="00E66C5C"/>
    <w:rsid w:val="00E676D1"/>
    <w:rsid w:val="00E7344D"/>
    <w:rsid w:val="00EA5FED"/>
    <w:rsid w:val="00EA757C"/>
    <w:rsid w:val="00EA7D0D"/>
    <w:rsid w:val="00EB4773"/>
    <w:rsid w:val="00EC29AA"/>
    <w:rsid w:val="00EE2E35"/>
    <w:rsid w:val="00EF25D2"/>
    <w:rsid w:val="00F05D16"/>
    <w:rsid w:val="00F07DFC"/>
    <w:rsid w:val="00F1400B"/>
    <w:rsid w:val="00F25424"/>
    <w:rsid w:val="00F2796F"/>
    <w:rsid w:val="00F36F3C"/>
    <w:rsid w:val="00F37CA4"/>
    <w:rsid w:val="00F416B3"/>
    <w:rsid w:val="00F418B5"/>
    <w:rsid w:val="00F6515F"/>
    <w:rsid w:val="00F773DE"/>
    <w:rsid w:val="00F818B3"/>
    <w:rsid w:val="00F83B20"/>
    <w:rsid w:val="00FB1628"/>
    <w:rsid w:val="00FC27CE"/>
    <w:rsid w:val="00FC2AE5"/>
    <w:rsid w:val="00FD5810"/>
    <w:rsid w:val="00FE24D7"/>
    <w:rsid w:val="04062FE2"/>
    <w:rsid w:val="0429AA41"/>
    <w:rsid w:val="043C3C5A"/>
    <w:rsid w:val="06FADD4A"/>
    <w:rsid w:val="0865C601"/>
    <w:rsid w:val="0998CE55"/>
    <w:rsid w:val="09B8032A"/>
    <w:rsid w:val="0ABE35D5"/>
    <w:rsid w:val="0C953D46"/>
    <w:rsid w:val="0EA07614"/>
    <w:rsid w:val="1501D960"/>
    <w:rsid w:val="176D1BB8"/>
    <w:rsid w:val="183178EF"/>
    <w:rsid w:val="1D544743"/>
    <w:rsid w:val="1E61E2D9"/>
    <w:rsid w:val="2164DAFC"/>
    <w:rsid w:val="228A7586"/>
    <w:rsid w:val="25A342B8"/>
    <w:rsid w:val="2AB7379B"/>
    <w:rsid w:val="2E35AD6D"/>
    <w:rsid w:val="32420CF3"/>
    <w:rsid w:val="33E7B771"/>
    <w:rsid w:val="34C10415"/>
    <w:rsid w:val="39CDCC01"/>
    <w:rsid w:val="3D2B1303"/>
    <w:rsid w:val="3DA65F46"/>
    <w:rsid w:val="3E25A156"/>
    <w:rsid w:val="3E7D83E9"/>
    <w:rsid w:val="3FC87D36"/>
    <w:rsid w:val="40CB0B6E"/>
    <w:rsid w:val="45F7AEA5"/>
    <w:rsid w:val="46D24BA1"/>
    <w:rsid w:val="483F00F9"/>
    <w:rsid w:val="4F95BBAE"/>
    <w:rsid w:val="517F2E05"/>
    <w:rsid w:val="53427FCC"/>
    <w:rsid w:val="57EE9CC4"/>
    <w:rsid w:val="5B76919D"/>
    <w:rsid w:val="5F4FB487"/>
    <w:rsid w:val="608FB11D"/>
    <w:rsid w:val="60BDDFE0"/>
    <w:rsid w:val="60DE8E21"/>
    <w:rsid w:val="61ACA8D1"/>
    <w:rsid w:val="6308D82B"/>
    <w:rsid w:val="65A1B756"/>
    <w:rsid w:val="6813FD84"/>
    <w:rsid w:val="6A20D3B3"/>
    <w:rsid w:val="6A390924"/>
    <w:rsid w:val="6AD433F4"/>
    <w:rsid w:val="6D4FCA47"/>
    <w:rsid w:val="6DCD0905"/>
    <w:rsid w:val="6E0F1D16"/>
    <w:rsid w:val="6E566462"/>
    <w:rsid w:val="7422E927"/>
    <w:rsid w:val="7F22D97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3252D372-E4F9-4C70-9930-D43CC9A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 w:val="num" w:pos="360"/>
      </w:tabs>
      <w:autoSpaceDE w:val="0"/>
      <w:autoSpaceDN w:val="0"/>
      <w:spacing w:line="300" w:lineRule="exact"/>
      <w:ind w:left="0" w:firstLine="0"/>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Odkaznakoment">
    <w:name w:val="annotation reference"/>
    <w:basedOn w:val="Standardnpsmoodstavce"/>
    <w:uiPriority w:val="99"/>
    <w:semiHidden/>
    <w:unhideWhenUsed/>
    <w:rsid w:val="00BD763F"/>
    <w:rPr>
      <w:sz w:val="16"/>
      <w:szCs w:val="16"/>
    </w:rPr>
  </w:style>
  <w:style w:type="paragraph" w:styleId="Textkomente">
    <w:name w:val="annotation text"/>
    <w:basedOn w:val="Normln"/>
    <w:link w:val="TextkomenteChar"/>
    <w:uiPriority w:val="99"/>
    <w:unhideWhenUsed/>
    <w:rsid w:val="00BD763F"/>
    <w:pPr>
      <w:spacing w:after="160" w:line="240" w:lineRule="auto"/>
      <w:jc w:val="left"/>
    </w:pPr>
    <w:rPr>
      <w:rFonts w:asciiTheme="minorHAnsi" w:hAnsiTheme="minorHAnsi"/>
      <w:color w:val="auto"/>
      <w:kern w:val="2"/>
      <w:sz w:val="20"/>
      <w:szCs w:val="20"/>
    </w:rPr>
  </w:style>
  <w:style w:type="character" w:customStyle="1" w:styleId="TextkomenteChar">
    <w:name w:val="Text komentáře Char"/>
    <w:basedOn w:val="Standardnpsmoodstavce"/>
    <w:link w:val="Textkomente"/>
    <w:uiPriority w:val="99"/>
    <w:rsid w:val="00BD763F"/>
    <w:rPr>
      <w:sz w:val="20"/>
      <w:szCs w:val="20"/>
    </w:rPr>
  </w:style>
  <w:style w:type="paragraph" w:styleId="Pedmtkomente">
    <w:name w:val="annotation subject"/>
    <w:basedOn w:val="Textkomente"/>
    <w:next w:val="Textkomente"/>
    <w:link w:val="PedmtkomenteChar"/>
    <w:uiPriority w:val="99"/>
    <w:semiHidden/>
    <w:unhideWhenUsed/>
    <w:rsid w:val="00570863"/>
    <w:pPr>
      <w:spacing w:after="0"/>
      <w:jc w:val="both"/>
    </w:pPr>
    <w:rPr>
      <w:rFonts w:ascii="Poppins" w:hAnsi="Poppins"/>
      <w:b/>
      <w:bCs/>
      <w:color w:val="3F3F3F"/>
      <w:kern w:val="0"/>
    </w:rPr>
  </w:style>
  <w:style w:type="character" w:customStyle="1" w:styleId="PedmtkomenteChar">
    <w:name w:val="Předmět komentáře Char"/>
    <w:basedOn w:val="TextkomenteChar"/>
    <w:link w:val="Pedmtkomente"/>
    <w:uiPriority w:val="99"/>
    <w:semiHidden/>
    <w:rsid w:val="00570863"/>
    <w:rPr>
      <w:rFonts w:ascii="Poppins" w:hAnsi="Poppins"/>
      <w:b/>
      <w:bCs/>
      <w:color w:val="3F3F3F"/>
      <w:kern w:val="0"/>
      <w:sz w:val="20"/>
      <w:szCs w:val="20"/>
    </w:rPr>
  </w:style>
  <w:style w:type="paragraph" w:styleId="Revize">
    <w:name w:val="Revision"/>
    <w:hidden/>
    <w:uiPriority w:val="99"/>
    <w:semiHidden/>
    <w:rsid w:val="00965C09"/>
    <w:rPr>
      <w:rFonts w:ascii="Poppins" w:hAnsi="Poppins"/>
      <w:color w:val="3F3F3F"/>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09462">
      <w:bodyDiv w:val="1"/>
      <w:marLeft w:val="0"/>
      <w:marRight w:val="0"/>
      <w:marTop w:val="0"/>
      <w:marBottom w:val="0"/>
      <w:divBdr>
        <w:top w:val="none" w:sz="0" w:space="0" w:color="auto"/>
        <w:left w:val="none" w:sz="0" w:space="0" w:color="auto"/>
        <w:bottom w:val="none" w:sz="0" w:space="0" w:color="auto"/>
        <w:right w:val="none" w:sz="0" w:space="0" w:color="auto"/>
      </w:divBdr>
    </w:div>
    <w:div w:id="15640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vladimira.kolarikova@klik.cz"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877C9-4B49-460C-B66A-B05462B2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823</Words>
  <Characters>4859</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Waldhans</dc:creator>
  <cp:keywords/>
  <dc:description/>
  <cp:lastModifiedBy>Vladimíra Kolaříková</cp:lastModifiedBy>
  <cp:revision>6</cp:revision>
  <cp:lastPrinted>2025-05-05T14:19:00Z</cp:lastPrinted>
  <dcterms:created xsi:type="dcterms:W3CDTF">2025-05-07T14:25:00Z</dcterms:created>
  <dcterms:modified xsi:type="dcterms:W3CDTF">2025-05-28T09:26:00Z</dcterms:modified>
</cp:coreProperties>
</file>