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1A897289" w:rsidR="00615FB3" w:rsidRPr="004A5D93" w:rsidRDefault="004A5D93" w:rsidP="008B273D">
      <w:pPr>
        <w:spacing w:before="100" w:beforeAutospacing="1" w:after="120" w:line="276" w:lineRule="auto"/>
        <w:rPr>
          <w:b/>
          <w:bCs/>
        </w:rPr>
      </w:pPr>
      <w:bookmarkStart w:id="0" w:name="_Hlk211262230"/>
      <w:bookmarkEnd w:id="0"/>
      <w:r>
        <w:rPr>
          <w:b/>
          <w:bCs/>
        </w:rPr>
        <w:t xml:space="preserve">     </w:t>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3E075C">
        <w:rPr>
          <w:b/>
          <w:bCs/>
        </w:rPr>
        <w:t xml:space="preserve">     </w:t>
      </w:r>
      <w:r w:rsidR="00615FB3" w:rsidRPr="004A5D93">
        <w:rPr>
          <w:b/>
          <w:bCs/>
        </w:rPr>
        <w:t>Tisková zpráva</w:t>
      </w:r>
    </w:p>
    <w:p w14:paraId="0A218211" w14:textId="77777777" w:rsidR="00DA654E" w:rsidRDefault="00DA654E" w:rsidP="006353A0">
      <w:pPr>
        <w:pStyle w:val="Zkladntext"/>
        <w:spacing w:before="100" w:beforeAutospacing="1" w:line="276" w:lineRule="auto"/>
        <w:jc w:val="center"/>
        <w:rPr>
          <w:b/>
          <w:noProof/>
          <w:sz w:val="24"/>
          <w:szCs w:val="24"/>
        </w:rPr>
      </w:pPr>
      <w:r w:rsidRPr="00DA654E">
        <w:rPr>
          <w:b/>
          <w:noProof/>
          <w:sz w:val="24"/>
          <w:szCs w:val="24"/>
        </w:rPr>
        <w:t>Každý desátý Čech neví, kolik měsíčně utratí za elektřinu</w:t>
      </w:r>
    </w:p>
    <w:p w14:paraId="53F153A4" w14:textId="670CDEC9" w:rsidR="00FA3248" w:rsidRDefault="008F5F7A" w:rsidP="00FA3248">
      <w:pPr>
        <w:pStyle w:val="Zkladntext"/>
        <w:spacing w:before="100" w:beforeAutospacing="1" w:line="276" w:lineRule="auto"/>
        <w:rPr>
          <w:b/>
          <w:noProof/>
          <w:szCs w:val="18"/>
        </w:rPr>
      </w:pPr>
      <w:r>
        <w:rPr>
          <w:bCs/>
          <w:noProof/>
          <w:szCs w:val="18"/>
        </w:rPr>
        <w:t xml:space="preserve">Praha, </w:t>
      </w:r>
      <w:r w:rsidR="000C4AEF">
        <w:rPr>
          <w:bCs/>
          <w:noProof/>
          <w:szCs w:val="18"/>
        </w:rPr>
        <w:t>26.</w:t>
      </w:r>
      <w:r w:rsidR="000D5F27">
        <w:rPr>
          <w:bCs/>
          <w:noProof/>
          <w:szCs w:val="18"/>
        </w:rPr>
        <w:t xml:space="preserve"> listopadu</w:t>
      </w:r>
      <w:r>
        <w:rPr>
          <w:bCs/>
          <w:noProof/>
          <w:szCs w:val="18"/>
        </w:rPr>
        <w:t xml:space="preserve"> 2025 </w:t>
      </w:r>
      <w:r w:rsidR="00E21940">
        <w:rPr>
          <w:bCs/>
          <w:noProof/>
          <w:szCs w:val="18"/>
        </w:rPr>
        <w:t>–</w:t>
      </w:r>
      <w:r w:rsidR="006353A0">
        <w:rPr>
          <w:bCs/>
          <w:noProof/>
          <w:szCs w:val="18"/>
        </w:rPr>
        <w:t xml:space="preserve"> </w:t>
      </w:r>
      <w:r w:rsidR="00B87C17" w:rsidRPr="00975260">
        <w:rPr>
          <w:b/>
          <w:noProof/>
          <w:szCs w:val="18"/>
        </w:rPr>
        <w:t xml:space="preserve">Téměř polovina </w:t>
      </w:r>
      <w:r w:rsidR="00974A69">
        <w:rPr>
          <w:b/>
          <w:noProof/>
          <w:szCs w:val="18"/>
        </w:rPr>
        <w:t xml:space="preserve">Čechů </w:t>
      </w:r>
      <w:r w:rsidR="003A4660">
        <w:rPr>
          <w:b/>
          <w:noProof/>
          <w:szCs w:val="18"/>
        </w:rPr>
        <w:t>příliš nesleduje</w:t>
      </w:r>
      <w:r w:rsidR="00B87C17" w:rsidRPr="00975260">
        <w:rPr>
          <w:b/>
          <w:noProof/>
          <w:szCs w:val="18"/>
        </w:rPr>
        <w:t xml:space="preserve"> vývoj cen elektřiny </w:t>
      </w:r>
      <w:r w:rsidR="003A4660">
        <w:rPr>
          <w:b/>
          <w:noProof/>
          <w:szCs w:val="18"/>
        </w:rPr>
        <w:t>a</w:t>
      </w:r>
      <w:r w:rsidR="00B87C17" w:rsidRPr="00975260">
        <w:rPr>
          <w:b/>
          <w:noProof/>
          <w:szCs w:val="18"/>
        </w:rPr>
        <w:t xml:space="preserve"> </w:t>
      </w:r>
      <w:r w:rsidR="00C8780B">
        <w:rPr>
          <w:b/>
          <w:noProof/>
          <w:szCs w:val="18"/>
        </w:rPr>
        <w:t>ve</w:t>
      </w:r>
      <w:r w:rsidR="00C8780B" w:rsidRPr="00975260">
        <w:rPr>
          <w:b/>
          <w:noProof/>
          <w:szCs w:val="18"/>
        </w:rPr>
        <w:t xml:space="preserve"> </w:t>
      </w:r>
      <w:r w:rsidR="00C8780B">
        <w:rPr>
          <w:b/>
          <w:noProof/>
          <w:szCs w:val="18"/>
        </w:rPr>
        <w:t xml:space="preserve">svém </w:t>
      </w:r>
      <w:r w:rsidR="00C8780B" w:rsidRPr="00975260">
        <w:rPr>
          <w:b/>
          <w:noProof/>
          <w:szCs w:val="18"/>
        </w:rPr>
        <w:t>vyúčtování kontroluje</w:t>
      </w:r>
      <w:r w:rsidR="00C8780B">
        <w:rPr>
          <w:b/>
          <w:noProof/>
          <w:szCs w:val="18"/>
        </w:rPr>
        <w:t xml:space="preserve"> </w:t>
      </w:r>
      <w:r w:rsidR="00C8780B" w:rsidRPr="00975260">
        <w:rPr>
          <w:b/>
          <w:noProof/>
          <w:szCs w:val="18"/>
        </w:rPr>
        <w:t>pouze konečnou částku</w:t>
      </w:r>
      <w:r w:rsidR="008B583A">
        <w:rPr>
          <w:b/>
          <w:noProof/>
          <w:szCs w:val="18"/>
        </w:rPr>
        <w:t>.</w:t>
      </w:r>
      <w:r w:rsidR="00C8780B">
        <w:rPr>
          <w:b/>
          <w:noProof/>
          <w:szCs w:val="18"/>
        </w:rPr>
        <w:t xml:space="preserve"> </w:t>
      </w:r>
      <w:r w:rsidR="00FA3248">
        <w:rPr>
          <w:b/>
          <w:noProof/>
          <w:szCs w:val="18"/>
        </w:rPr>
        <w:t>Nejrozšířenější</w:t>
      </w:r>
      <w:r w:rsidR="008A7795">
        <w:rPr>
          <w:b/>
          <w:noProof/>
          <w:szCs w:val="18"/>
        </w:rPr>
        <w:t>m</w:t>
      </w:r>
      <w:r w:rsidR="008D3896">
        <w:rPr>
          <w:b/>
          <w:noProof/>
          <w:szCs w:val="18"/>
        </w:rPr>
        <w:t xml:space="preserve"> je </w:t>
      </w:r>
      <w:r w:rsidR="007F77A6">
        <w:rPr>
          <w:b/>
          <w:noProof/>
          <w:szCs w:val="18"/>
        </w:rPr>
        <w:t>ve</w:t>
      </w:r>
      <w:r w:rsidR="00FA3248" w:rsidRPr="00975260">
        <w:rPr>
          <w:b/>
          <w:noProof/>
          <w:szCs w:val="18"/>
        </w:rPr>
        <w:t xml:space="preserve"> 45 % </w:t>
      </w:r>
      <w:r w:rsidR="00FA3248">
        <w:rPr>
          <w:b/>
          <w:noProof/>
          <w:szCs w:val="18"/>
        </w:rPr>
        <w:t>fixn</w:t>
      </w:r>
      <w:r w:rsidR="008D3896">
        <w:rPr>
          <w:b/>
          <w:noProof/>
          <w:szCs w:val="18"/>
        </w:rPr>
        <w:t>í</w:t>
      </w:r>
      <w:r w:rsidR="007F77A6">
        <w:rPr>
          <w:b/>
          <w:noProof/>
          <w:szCs w:val="18"/>
        </w:rPr>
        <w:t xml:space="preserve"> tarif</w:t>
      </w:r>
      <w:r w:rsidR="00FA3248" w:rsidRPr="00975260">
        <w:rPr>
          <w:b/>
          <w:noProof/>
          <w:szCs w:val="18"/>
        </w:rPr>
        <w:t>,</w:t>
      </w:r>
      <w:r w:rsidR="00C75BD0">
        <w:rPr>
          <w:b/>
          <w:noProof/>
          <w:szCs w:val="18"/>
        </w:rPr>
        <w:t xml:space="preserve"> který si zákazníci</w:t>
      </w:r>
      <w:r w:rsidR="00FA3248" w:rsidRPr="00975260">
        <w:rPr>
          <w:b/>
          <w:noProof/>
          <w:szCs w:val="18"/>
        </w:rPr>
        <w:t xml:space="preserve"> nejčastěji</w:t>
      </w:r>
      <w:r w:rsidR="0068210B">
        <w:rPr>
          <w:b/>
          <w:noProof/>
          <w:szCs w:val="18"/>
        </w:rPr>
        <w:t xml:space="preserve"> zřizují</w:t>
      </w:r>
      <w:r w:rsidR="00FA3248" w:rsidRPr="00975260">
        <w:rPr>
          <w:b/>
          <w:noProof/>
          <w:szCs w:val="18"/>
        </w:rPr>
        <w:t xml:space="preserve"> na jeden až dva roky</w:t>
      </w:r>
      <w:r w:rsidR="0068210B">
        <w:rPr>
          <w:b/>
          <w:noProof/>
          <w:szCs w:val="18"/>
        </w:rPr>
        <w:t>. S</w:t>
      </w:r>
      <w:r w:rsidR="007F77A6">
        <w:rPr>
          <w:b/>
          <w:noProof/>
          <w:szCs w:val="18"/>
        </w:rPr>
        <w:t xml:space="preserve">potové </w:t>
      </w:r>
      <w:r w:rsidR="00FA3248" w:rsidRPr="00975260">
        <w:rPr>
          <w:b/>
          <w:noProof/>
          <w:szCs w:val="18"/>
        </w:rPr>
        <w:t>ceny využívá 22 %</w:t>
      </w:r>
      <w:r w:rsidR="00FA3248">
        <w:rPr>
          <w:b/>
          <w:noProof/>
          <w:szCs w:val="18"/>
        </w:rPr>
        <w:t xml:space="preserve"> domácností</w:t>
      </w:r>
      <w:r w:rsidR="00FA3248" w:rsidRPr="00975260">
        <w:rPr>
          <w:b/>
          <w:noProof/>
          <w:szCs w:val="18"/>
        </w:rPr>
        <w:t>. Třetina spotřebitelů si příležitostně srovnává nabídky dodavatelů a</w:t>
      </w:r>
      <w:r w:rsidR="00FA3248">
        <w:rPr>
          <w:b/>
          <w:noProof/>
          <w:szCs w:val="18"/>
        </w:rPr>
        <w:t xml:space="preserve"> je připravena měnit za lepší, každý čtvrtý poté věří</w:t>
      </w:r>
      <w:r w:rsidR="00FA3248" w:rsidRPr="00975260">
        <w:rPr>
          <w:b/>
          <w:noProof/>
          <w:szCs w:val="18"/>
        </w:rPr>
        <w:t xml:space="preserve">, že </w:t>
      </w:r>
      <w:r w:rsidR="00FA3248">
        <w:rPr>
          <w:b/>
          <w:noProof/>
          <w:szCs w:val="18"/>
        </w:rPr>
        <w:t xml:space="preserve">si </w:t>
      </w:r>
      <w:r w:rsidR="00FA3248" w:rsidRPr="00975260">
        <w:rPr>
          <w:b/>
          <w:noProof/>
          <w:szCs w:val="18"/>
        </w:rPr>
        <w:t>lze vyjednat výhodnější cenu</w:t>
      </w:r>
      <w:r w:rsidR="00CA0FA7">
        <w:rPr>
          <w:b/>
          <w:noProof/>
          <w:szCs w:val="18"/>
        </w:rPr>
        <w:t>,</w:t>
      </w:r>
      <w:r w:rsidR="00FA3248" w:rsidRPr="00975260">
        <w:rPr>
          <w:b/>
          <w:noProof/>
          <w:szCs w:val="18"/>
        </w:rPr>
        <w:t xml:space="preserve"> než </w:t>
      </w:r>
      <w:r w:rsidR="00FA3248">
        <w:rPr>
          <w:b/>
          <w:noProof/>
          <w:szCs w:val="18"/>
        </w:rPr>
        <w:t xml:space="preserve">dodavatelé </w:t>
      </w:r>
      <w:r w:rsidR="00FA3248" w:rsidRPr="00975260">
        <w:rPr>
          <w:b/>
          <w:noProof/>
          <w:szCs w:val="18"/>
        </w:rPr>
        <w:t>uv</w:t>
      </w:r>
      <w:r w:rsidR="00FA3248">
        <w:rPr>
          <w:b/>
          <w:noProof/>
          <w:szCs w:val="18"/>
        </w:rPr>
        <w:t xml:space="preserve">ádějí </w:t>
      </w:r>
      <w:r w:rsidR="00FA3248" w:rsidRPr="00975260">
        <w:rPr>
          <w:b/>
          <w:noProof/>
          <w:szCs w:val="18"/>
        </w:rPr>
        <w:t>v</w:t>
      </w:r>
      <w:r w:rsidR="00FA3248">
        <w:rPr>
          <w:b/>
          <w:noProof/>
          <w:szCs w:val="18"/>
        </w:rPr>
        <w:t> </w:t>
      </w:r>
      <w:r w:rsidR="00FA3248" w:rsidRPr="00975260">
        <w:rPr>
          <w:b/>
          <w:noProof/>
          <w:szCs w:val="18"/>
        </w:rPr>
        <w:t>ceníku</w:t>
      </w:r>
      <w:r w:rsidR="00FA3248">
        <w:rPr>
          <w:b/>
          <w:noProof/>
          <w:szCs w:val="18"/>
        </w:rPr>
        <w:t xml:space="preserve">, </w:t>
      </w:r>
      <w:r w:rsidR="00FA3248" w:rsidRPr="00B95838">
        <w:rPr>
          <w:b/>
          <w:noProof/>
          <w:szCs w:val="18"/>
        </w:rPr>
        <w:t>vyplývá z</w:t>
      </w:r>
      <w:r w:rsidR="00FA3248" w:rsidRPr="00B95838">
        <w:rPr>
          <w:rFonts w:ascii="Times New Roman" w:hAnsi="Times New Roman" w:cs="Times New Roman"/>
          <w:b/>
          <w:noProof/>
          <w:szCs w:val="18"/>
        </w:rPr>
        <w:t> </w:t>
      </w:r>
      <w:r w:rsidR="00FA3248" w:rsidRPr="00B95838">
        <w:rPr>
          <w:b/>
          <w:noProof/>
          <w:szCs w:val="18"/>
        </w:rPr>
        <w:t>pr</w:t>
      </w:r>
      <w:r w:rsidR="00FA3248" w:rsidRPr="00B95838">
        <w:rPr>
          <w:rFonts w:cs="Poppins"/>
          <w:b/>
          <w:noProof/>
          <w:szCs w:val="18"/>
        </w:rPr>
        <w:t>ů</w:t>
      </w:r>
      <w:r w:rsidR="00FA3248" w:rsidRPr="00B95838">
        <w:rPr>
          <w:b/>
          <w:noProof/>
          <w:szCs w:val="18"/>
        </w:rPr>
        <w:t>zkumu Skupiny Klik.cz.</w:t>
      </w:r>
    </w:p>
    <w:p w14:paraId="26FFB933" w14:textId="1A8E4FCB" w:rsidR="000D5F27" w:rsidRDefault="006F66ED" w:rsidP="00E6128C">
      <w:pPr>
        <w:pStyle w:val="Zkladntext"/>
        <w:spacing w:before="100" w:beforeAutospacing="1" w:line="276" w:lineRule="auto"/>
        <w:rPr>
          <w:bCs/>
          <w:noProof/>
          <w:szCs w:val="18"/>
        </w:rPr>
      </w:pPr>
      <w:r>
        <w:rPr>
          <w:bCs/>
          <w:noProof/>
          <w:szCs w:val="18"/>
        </w:rPr>
        <w:t xml:space="preserve">Dle </w:t>
      </w:r>
      <w:r w:rsidR="00876CEB" w:rsidRPr="00876CEB">
        <w:rPr>
          <w:bCs/>
          <w:noProof/>
          <w:szCs w:val="18"/>
        </w:rPr>
        <w:t>pr</w:t>
      </w:r>
      <w:r w:rsidR="00876CEB" w:rsidRPr="00876CEB">
        <w:rPr>
          <w:rFonts w:cs="Poppins"/>
          <w:bCs/>
          <w:noProof/>
          <w:szCs w:val="18"/>
        </w:rPr>
        <w:t>ů</w:t>
      </w:r>
      <w:r w:rsidR="00876CEB" w:rsidRPr="00876CEB">
        <w:rPr>
          <w:bCs/>
          <w:noProof/>
          <w:szCs w:val="18"/>
        </w:rPr>
        <w:t>zkumu realizovan</w:t>
      </w:r>
      <w:r w:rsidR="00876CEB" w:rsidRPr="00876CEB">
        <w:rPr>
          <w:rFonts w:cs="Poppins"/>
          <w:bCs/>
          <w:noProof/>
          <w:szCs w:val="18"/>
        </w:rPr>
        <w:t>é</w:t>
      </w:r>
      <w:r w:rsidR="00876CEB" w:rsidRPr="00876CEB">
        <w:rPr>
          <w:bCs/>
          <w:noProof/>
          <w:szCs w:val="18"/>
        </w:rPr>
        <w:t>ho srovn</w:t>
      </w:r>
      <w:r w:rsidR="00876CEB" w:rsidRPr="00876CEB">
        <w:rPr>
          <w:rFonts w:cs="Poppins"/>
          <w:bCs/>
          <w:noProof/>
          <w:szCs w:val="18"/>
        </w:rPr>
        <w:t>á</w:t>
      </w:r>
      <w:r w:rsidR="00876CEB" w:rsidRPr="00876CEB">
        <w:rPr>
          <w:bCs/>
          <w:noProof/>
          <w:szCs w:val="18"/>
        </w:rPr>
        <w:t>va</w:t>
      </w:r>
      <w:r w:rsidR="00876CEB" w:rsidRPr="00876CEB">
        <w:rPr>
          <w:rFonts w:cs="Poppins"/>
          <w:bCs/>
          <w:noProof/>
          <w:szCs w:val="18"/>
        </w:rPr>
        <w:t>č</w:t>
      </w:r>
      <w:r w:rsidR="00876CEB" w:rsidRPr="00876CEB">
        <w:rPr>
          <w:bCs/>
          <w:noProof/>
          <w:szCs w:val="18"/>
        </w:rPr>
        <w:t>i Skupiny Klik.cz</w:t>
      </w:r>
      <w:r w:rsidR="00876CEB">
        <w:rPr>
          <w:bCs/>
          <w:noProof/>
          <w:szCs w:val="18"/>
        </w:rPr>
        <w:t xml:space="preserve"> </w:t>
      </w:r>
      <w:r>
        <w:rPr>
          <w:bCs/>
          <w:noProof/>
          <w:szCs w:val="18"/>
        </w:rPr>
        <w:t>se o vývoj cen elektřiny příliš nezajímá více</w:t>
      </w:r>
      <w:r w:rsidR="00273B52" w:rsidRPr="00273B52">
        <w:rPr>
          <w:bCs/>
          <w:noProof/>
          <w:szCs w:val="18"/>
        </w:rPr>
        <w:t xml:space="preserve"> než třetina Čechů (36 %)</w:t>
      </w:r>
      <w:r>
        <w:rPr>
          <w:bCs/>
          <w:noProof/>
          <w:szCs w:val="18"/>
        </w:rPr>
        <w:t>,</w:t>
      </w:r>
      <w:r w:rsidR="00273B52" w:rsidRPr="00273B52">
        <w:rPr>
          <w:bCs/>
          <w:noProof/>
          <w:szCs w:val="18"/>
        </w:rPr>
        <w:t xml:space="preserve"> 6 %</w:t>
      </w:r>
      <w:r>
        <w:rPr>
          <w:bCs/>
          <w:noProof/>
          <w:szCs w:val="18"/>
        </w:rPr>
        <w:t xml:space="preserve"> uvedlo, že se dokonce </w:t>
      </w:r>
      <w:r w:rsidR="00273B52" w:rsidRPr="00273B52">
        <w:rPr>
          <w:bCs/>
          <w:noProof/>
          <w:szCs w:val="18"/>
        </w:rPr>
        <w:t>nezajímá vůbec</w:t>
      </w:r>
      <w:r>
        <w:rPr>
          <w:bCs/>
          <w:noProof/>
          <w:szCs w:val="18"/>
        </w:rPr>
        <w:t>.</w:t>
      </w:r>
      <w:r w:rsidR="00F8033E">
        <w:rPr>
          <w:bCs/>
          <w:noProof/>
          <w:szCs w:val="18"/>
        </w:rPr>
        <w:t xml:space="preserve"> </w:t>
      </w:r>
      <w:r w:rsidR="0008620D">
        <w:rPr>
          <w:bCs/>
          <w:noProof/>
          <w:szCs w:val="18"/>
        </w:rPr>
        <w:t xml:space="preserve">Každý </w:t>
      </w:r>
      <w:r w:rsidR="00FF62CD">
        <w:rPr>
          <w:bCs/>
          <w:noProof/>
          <w:szCs w:val="18"/>
        </w:rPr>
        <w:t xml:space="preserve">desátý </w:t>
      </w:r>
      <w:r w:rsidR="004F7892">
        <w:rPr>
          <w:bCs/>
          <w:noProof/>
          <w:szCs w:val="18"/>
        </w:rPr>
        <w:t xml:space="preserve">poté </w:t>
      </w:r>
      <w:r w:rsidR="0025170B">
        <w:rPr>
          <w:bCs/>
          <w:noProof/>
          <w:szCs w:val="18"/>
        </w:rPr>
        <w:t xml:space="preserve">přiznává, že </w:t>
      </w:r>
      <w:r w:rsidR="00DE39EC">
        <w:rPr>
          <w:bCs/>
          <w:noProof/>
          <w:szCs w:val="18"/>
        </w:rPr>
        <w:t>netuší,</w:t>
      </w:r>
      <w:r w:rsidR="0008620D">
        <w:rPr>
          <w:bCs/>
          <w:noProof/>
          <w:szCs w:val="18"/>
        </w:rPr>
        <w:t xml:space="preserve"> kolik měsíčně</w:t>
      </w:r>
      <w:r w:rsidR="00DE39EC">
        <w:rPr>
          <w:bCs/>
          <w:noProof/>
          <w:szCs w:val="18"/>
        </w:rPr>
        <w:t xml:space="preserve"> za elektřinu</w:t>
      </w:r>
      <w:r w:rsidR="0008620D">
        <w:rPr>
          <w:bCs/>
          <w:noProof/>
          <w:szCs w:val="18"/>
        </w:rPr>
        <w:t xml:space="preserve"> zaplatí</w:t>
      </w:r>
      <w:r w:rsidR="00DE39EC">
        <w:rPr>
          <w:bCs/>
          <w:noProof/>
          <w:szCs w:val="18"/>
        </w:rPr>
        <w:t>.</w:t>
      </w:r>
    </w:p>
    <w:p w14:paraId="392500F2" w14:textId="623FE16C" w:rsidR="00C63EB0" w:rsidRPr="00833FF8" w:rsidRDefault="0080219B" w:rsidP="00E6128C">
      <w:pPr>
        <w:pStyle w:val="Zkladntext"/>
        <w:spacing w:before="100" w:beforeAutospacing="1" w:line="276" w:lineRule="auto"/>
        <w:rPr>
          <w:b/>
          <w:noProof/>
          <w:szCs w:val="18"/>
        </w:rPr>
      </w:pPr>
      <w:r>
        <w:rPr>
          <w:bCs/>
          <w:noProof/>
          <w:szCs w:val="18"/>
        </w:rPr>
        <w:t>„</w:t>
      </w:r>
      <w:r w:rsidR="00961C8D" w:rsidRPr="00833FF8">
        <w:rPr>
          <w:bCs/>
          <w:i/>
          <w:iCs/>
          <w:noProof/>
          <w:szCs w:val="18"/>
        </w:rPr>
        <w:t xml:space="preserve">Ze zjištění, </w:t>
      </w:r>
      <w:r w:rsidR="00845901" w:rsidRPr="00833FF8">
        <w:rPr>
          <w:bCs/>
          <w:i/>
          <w:iCs/>
          <w:noProof/>
          <w:szCs w:val="18"/>
        </w:rPr>
        <w:t>jak vysoké procento zákazníků nesleduje vývoj cen a aktuální nabídky dodavatelů lze vyvodit, že</w:t>
      </w:r>
      <w:r w:rsidR="00C63EB0" w:rsidRPr="00833FF8">
        <w:rPr>
          <w:bCs/>
          <w:i/>
          <w:iCs/>
          <w:noProof/>
          <w:szCs w:val="18"/>
        </w:rPr>
        <w:t xml:space="preserve"> až 42 % </w:t>
      </w:r>
      <w:r w:rsidR="00845901" w:rsidRPr="00833FF8">
        <w:rPr>
          <w:bCs/>
          <w:i/>
          <w:iCs/>
          <w:noProof/>
          <w:szCs w:val="18"/>
        </w:rPr>
        <w:t xml:space="preserve">domácností </w:t>
      </w:r>
      <w:r w:rsidR="00C63EB0" w:rsidRPr="00833FF8">
        <w:rPr>
          <w:bCs/>
          <w:i/>
          <w:iCs/>
          <w:noProof/>
          <w:szCs w:val="18"/>
        </w:rPr>
        <w:t xml:space="preserve">s velkou pravděpodobností přeplácí </w:t>
      </w:r>
      <w:r w:rsidR="002621F2" w:rsidRPr="00833FF8">
        <w:rPr>
          <w:bCs/>
          <w:i/>
          <w:iCs/>
          <w:noProof/>
          <w:szCs w:val="18"/>
        </w:rPr>
        <w:t xml:space="preserve">svoje účty za elektřinu. </w:t>
      </w:r>
      <w:r w:rsidR="005010EB" w:rsidRPr="00833FF8">
        <w:rPr>
          <w:bCs/>
          <w:i/>
          <w:iCs/>
          <w:noProof/>
          <w:szCs w:val="18"/>
        </w:rPr>
        <w:t>Kvůli neop</w:t>
      </w:r>
      <w:r w:rsidR="00CC2E37" w:rsidRPr="00833FF8">
        <w:rPr>
          <w:bCs/>
          <w:i/>
          <w:iCs/>
          <w:noProof/>
          <w:szCs w:val="18"/>
        </w:rPr>
        <w:t xml:space="preserve">timálně zvolené smlouvě </w:t>
      </w:r>
      <w:r w:rsidR="00C63EB0" w:rsidRPr="00833FF8">
        <w:rPr>
          <w:bCs/>
          <w:i/>
          <w:iCs/>
          <w:noProof/>
          <w:szCs w:val="18"/>
        </w:rPr>
        <w:t>nebo produkt</w:t>
      </w:r>
      <w:r w:rsidR="00CC2E37" w:rsidRPr="00833FF8">
        <w:rPr>
          <w:bCs/>
          <w:i/>
          <w:iCs/>
          <w:noProof/>
          <w:szCs w:val="18"/>
        </w:rPr>
        <w:t>u mohou</w:t>
      </w:r>
      <w:r w:rsidRPr="00833FF8">
        <w:rPr>
          <w:bCs/>
          <w:i/>
          <w:iCs/>
          <w:noProof/>
          <w:szCs w:val="18"/>
        </w:rPr>
        <w:t xml:space="preserve"> </w:t>
      </w:r>
      <w:r w:rsidR="00C63EB0" w:rsidRPr="00833FF8">
        <w:rPr>
          <w:bCs/>
          <w:i/>
          <w:iCs/>
          <w:noProof/>
          <w:szCs w:val="18"/>
        </w:rPr>
        <w:t>utrat</w:t>
      </w:r>
      <w:r w:rsidRPr="00833FF8">
        <w:rPr>
          <w:bCs/>
          <w:i/>
          <w:iCs/>
          <w:noProof/>
          <w:szCs w:val="18"/>
        </w:rPr>
        <w:t>it</w:t>
      </w:r>
      <w:r w:rsidR="00C63EB0" w:rsidRPr="00833FF8">
        <w:rPr>
          <w:bCs/>
          <w:i/>
          <w:iCs/>
          <w:noProof/>
          <w:szCs w:val="18"/>
        </w:rPr>
        <w:t xml:space="preserve"> ročně i tisíce navíc</w:t>
      </w:r>
      <w:r>
        <w:rPr>
          <w:bCs/>
          <w:noProof/>
          <w:szCs w:val="18"/>
        </w:rPr>
        <w:t xml:space="preserve">“, upozorňuje </w:t>
      </w:r>
      <w:r w:rsidRPr="00833FF8">
        <w:rPr>
          <w:b/>
          <w:noProof/>
          <w:szCs w:val="18"/>
        </w:rPr>
        <w:t xml:space="preserve">Miren Memiševič, </w:t>
      </w:r>
      <w:r w:rsidR="00833FF8" w:rsidRPr="00833FF8">
        <w:rPr>
          <w:b/>
          <w:noProof/>
          <w:szCs w:val="18"/>
        </w:rPr>
        <w:t>vedoucí oddělení energií Skupiny Klik.cz</w:t>
      </w:r>
      <w:r w:rsidR="00C63EB0" w:rsidRPr="00833FF8">
        <w:rPr>
          <w:b/>
          <w:noProof/>
          <w:szCs w:val="18"/>
        </w:rPr>
        <w:t>.</w:t>
      </w:r>
    </w:p>
    <w:p w14:paraId="7C0EDE2C" w14:textId="629237CC" w:rsidR="00273B52" w:rsidRDefault="0028315F" w:rsidP="00E6128C">
      <w:pPr>
        <w:pStyle w:val="Zkladntext"/>
        <w:spacing w:before="100" w:beforeAutospacing="1" w:line="276" w:lineRule="auto"/>
        <w:rPr>
          <w:b/>
          <w:noProof/>
          <w:szCs w:val="18"/>
        </w:rPr>
      </w:pPr>
      <w:r>
        <w:rPr>
          <w:b/>
          <w:noProof/>
          <w:szCs w:val="18"/>
        </w:rPr>
        <w:t>Energie jsou</w:t>
      </w:r>
      <w:r w:rsidR="003B5FF9">
        <w:rPr>
          <w:b/>
          <w:noProof/>
          <w:szCs w:val="18"/>
        </w:rPr>
        <w:t xml:space="preserve"> </w:t>
      </w:r>
      <w:r w:rsidR="004F3B7A">
        <w:rPr>
          <w:b/>
          <w:noProof/>
          <w:szCs w:val="18"/>
        </w:rPr>
        <w:t xml:space="preserve">pro Čechy </w:t>
      </w:r>
      <w:r>
        <w:rPr>
          <w:b/>
          <w:noProof/>
          <w:szCs w:val="18"/>
        </w:rPr>
        <w:t>náročn</w:t>
      </w:r>
      <w:r w:rsidR="003B5FF9">
        <w:rPr>
          <w:b/>
          <w:noProof/>
          <w:szCs w:val="18"/>
        </w:rPr>
        <w:t>ým tématem</w:t>
      </w:r>
    </w:p>
    <w:p w14:paraId="3DE8D5B5" w14:textId="3C281BA1" w:rsidR="00D62860" w:rsidRDefault="00941CCF" w:rsidP="00D62860">
      <w:pPr>
        <w:pStyle w:val="Zkladntext"/>
        <w:spacing w:before="100" w:beforeAutospacing="1" w:line="276" w:lineRule="auto"/>
        <w:rPr>
          <w:bCs/>
          <w:noProof/>
          <w:szCs w:val="18"/>
        </w:rPr>
      </w:pPr>
      <w:r>
        <w:rPr>
          <w:bCs/>
          <w:noProof/>
          <w:szCs w:val="18"/>
        </w:rPr>
        <w:t xml:space="preserve">Necelá polovina </w:t>
      </w:r>
      <w:r w:rsidRPr="000D7578">
        <w:rPr>
          <w:bCs/>
          <w:noProof/>
          <w:szCs w:val="18"/>
        </w:rPr>
        <w:t>Čechů</w:t>
      </w:r>
      <w:r>
        <w:rPr>
          <w:bCs/>
          <w:noProof/>
          <w:szCs w:val="18"/>
        </w:rPr>
        <w:t xml:space="preserve"> (</w:t>
      </w:r>
      <w:r w:rsidR="000D7578" w:rsidRPr="000D7578">
        <w:rPr>
          <w:bCs/>
          <w:noProof/>
          <w:szCs w:val="18"/>
        </w:rPr>
        <w:t>46 %</w:t>
      </w:r>
      <w:r>
        <w:rPr>
          <w:bCs/>
          <w:noProof/>
          <w:szCs w:val="18"/>
        </w:rPr>
        <w:t>)</w:t>
      </w:r>
      <w:r w:rsidR="000D7578" w:rsidRPr="000D7578">
        <w:rPr>
          <w:bCs/>
          <w:noProof/>
          <w:szCs w:val="18"/>
        </w:rPr>
        <w:t xml:space="preserve"> </w:t>
      </w:r>
      <w:r w:rsidR="007921F2">
        <w:rPr>
          <w:bCs/>
          <w:noProof/>
          <w:szCs w:val="18"/>
        </w:rPr>
        <w:t>s</w:t>
      </w:r>
      <w:r w:rsidR="000D7578" w:rsidRPr="000D7578">
        <w:rPr>
          <w:bCs/>
          <w:noProof/>
          <w:szCs w:val="18"/>
        </w:rPr>
        <w:t>e</w:t>
      </w:r>
      <w:r w:rsidR="003B5FF9">
        <w:rPr>
          <w:bCs/>
          <w:noProof/>
          <w:szCs w:val="18"/>
        </w:rPr>
        <w:t xml:space="preserve"> dle průzkumu</w:t>
      </w:r>
      <w:r w:rsidR="000D7578" w:rsidRPr="000D7578">
        <w:rPr>
          <w:bCs/>
          <w:noProof/>
          <w:szCs w:val="18"/>
        </w:rPr>
        <w:t xml:space="preserve"> ve vyúčtování za energie nevyzná a kontroluje si pouze finální částku</w:t>
      </w:r>
      <w:r w:rsidR="00936ACB">
        <w:rPr>
          <w:bCs/>
          <w:noProof/>
          <w:szCs w:val="18"/>
        </w:rPr>
        <w:t>.</w:t>
      </w:r>
      <w:r w:rsidR="000D7578" w:rsidRPr="000D7578">
        <w:rPr>
          <w:bCs/>
          <w:noProof/>
          <w:szCs w:val="18"/>
        </w:rPr>
        <w:t> </w:t>
      </w:r>
      <w:r w:rsidR="00AA2E42">
        <w:rPr>
          <w:bCs/>
          <w:noProof/>
          <w:szCs w:val="18"/>
        </w:rPr>
        <w:t>Dále 7 % uvedlo, že s</w:t>
      </w:r>
      <w:r w:rsidR="00340A26">
        <w:rPr>
          <w:bCs/>
          <w:noProof/>
          <w:szCs w:val="18"/>
        </w:rPr>
        <w:t>i fakturu vůbec ne</w:t>
      </w:r>
      <w:r w:rsidR="001B6E79">
        <w:rPr>
          <w:bCs/>
          <w:noProof/>
          <w:szCs w:val="18"/>
        </w:rPr>
        <w:t>kontroluje</w:t>
      </w:r>
      <w:r w:rsidR="00340A26">
        <w:rPr>
          <w:bCs/>
          <w:noProof/>
          <w:szCs w:val="18"/>
        </w:rPr>
        <w:t xml:space="preserve"> a</w:t>
      </w:r>
      <w:r w:rsidR="00D87E9D" w:rsidRPr="00D87E9D">
        <w:rPr>
          <w:bCs/>
          <w:noProof/>
          <w:szCs w:val="18"/>
        </w:rPr>
        <w:t xml:space="preserve"> platby se </w:t>
      </w:r>
      <w:r w:rsidR="00340A26">
        <w:rPr>
          <w:bCs/>
          <w:noProof/>
          <w:szCs w:val="18"/>
        </w:rPr>
        <w:t>jim</w:t>
      </w:r>
      <w:r w:rsidR="001B6E79">
        <w:rPr>
          <w:bCs/>
          <w:noProof/>
          <w:szCs w:val="18"/>
        </w:rPr>
        <w:t xml:space="preserve"> samovolně</w:t>
      </w:r>
      <w:r w:rsidR="00340A26">
        <w:rPr>
          <w:bCs/>
          <w:noProof/>
          <w:szCs w:val="18"/>
        </w:rPr>
        <w:t xml:space="preserve"> </w:t>
      </w:r>
      <w:r w:rsidR="00D87E9D" w:rsidRPr="00D87E9D">
        <w:rPr>
          <w:bCs/>
          <w:noProof/>
          <w:szCs w:val="18"/>
        </w:rPr>
        <w:t xml:space="preserve">strhávají z účtu </w:t>
      </w:r>
      <w:r w:rsidR="001B6E79">
        <w:rPr>
          <w:bCs/>
          <w:noProof/>
          <w:szCs w:val="18"/>
        </w:rPr>
        <w:t>inkasem.</w:t>
      </w:r>
    </w:p>
    <w:p w14:paraId="78AC68BD" w14:textId="77777777" w:rsidR="006E5BC3" w:rsidRDefault="00343220" w:rsidP="00D62860">
      <w:pPr>
        <w:pStyle w:val="Zkladntext"/>
        <w:spacing w:before="100" w:beforeAutospacing="1" w:line="276" w:lineRule="auto"/>
        <w:rPr>
          <w:bCs/>
          <w:noProof/>
          <w:szCs w:val="18"/>
        </w:rPr>
      </w:pPr>
      <w:r>
        <w:rPr>
          <w:bCs/>
          <w:noProof/>
          <w:szCs w:val="18"/>
        </w:rPr>
        <w:t>Každý pátý si navíc myslí, že více než 75 % ceny, kterou platí dodavateli</w:t>
      </w:r>
      <w:r w:rsidR="005B5EA2">
        <w:rPr>
          <w:bCs/>
          <w:noProof/>
          <w:szCs w:val="18"/>
        </w:rPr>
        <w:t>,</w:t>
      </w:r>
      <w:r>
        <w:rPr>
          <w:bCs/>
          <w:noProof/>
          <w:szCs w:val="18"/>
        </w:rPr>
        <w:t xml:space="preserve"> tvoří samotná elektřina a zbytek jsou po</w:t>
      </w:r>
      <w:r w:rsidR="00236814">
        <w:rPr>
          <w:bCs/>
          <w:noProof/>
          <w:szCs w:val="18"/>
        </w:rPr>
        <w:t>pl</w:t>
      </w:r>
      <w:r>
        <w:rPr>
          <w:bCs/>
          <w:noProof/>
          <w:szCs w:val="18"/>
        </w:rPr>
        <w:t xml:space="preserve">atky. </w:t>
      </w:r>
    </w:p>
    <w:p w14:paraId="6D2844A0" w14:textId="4FDD8DCE" w:rsidR="00343220" w:rsidRDefault="006E5BC3" w:rsidP="00D62860">
      <w:pPr>
        <w:pStyle w:val="Zkladntext"/>
        <w:spacing w:before="100" w:beforeAutospacing="1" w:line="276" w:lineRule="auto"/>
        <w:rPr>
          <w:bCs/>
          <w:noProof/>
          <w:szCs w:val="18"/>
        </w:rPr>
      </w:pPr>
      <w:r>
        <w:rPr>
          <w:bCs/>
          <w:noProof/>
          <w:szCs w:val="18"/>
        </w:rPr>
        <w:t>„</w:t>
      </w:r>
      <w:r w:rsidR="00116BD5">
        <w:rPr>
          <w:bCs/>
          <w:i/>
          <w:iCs/>
          <w:noProof/>
          <w:szCs w:val="18"/>
        </w:rPr>
        <w:t>C</w:t>
      </w:r>
      <w:r w:rsidR="005F1CFF" w:rsidRPr="00F66450">
        <w:rPr>
          <w:bCs/>
          <w:i/>
          <w:iCs/>
          <w:noProof/>
          <w:szCs w:val="18"/>
        </w:rPr>
        <w:t>en</w:t>
      </w:r>
      <w:r w:rsidR="00FC4FC3" w:rsidRPr="00F66450">
        <w:rPr>
          <w:bCs/>
          <w:i/>
          <w:iCs/>
          <w:noProof/>
          <w:szCs w:val="18"/>
        </w:rPr>
        <w:t>u</w:t>
      </w:r>
      <w:r w:rsidR="005F1CFF" w:rsidRPr="00F66450">
        <w:rPr>
          <w:bCs/>
          <w:i/>
          <w:iCs/>
          <w:noProof/>
          <w:szCs w:val="18"/>
        </w:rPr>
        <w:t xml:space="preserve"> elektřiny </w:t>
      </w:r>
      <w:r w:rsidR="007C0ACD" w:rsidRPr="00F66450">
        <w:rPr>
          <w:bCs/>
          <w:i/>
          <w:iCs/>
          <w:noProof/>
          <w:szCs w:val="18"/>
        </w:rPr>
        <w:t>opravdu tvoří</w:t>
      </w:r>
      <w:r w:rsidR="005F1CFF" w:rsidRPr="00F66450">
        <w:rPr>
          <w:bCs/>
          <w:i/>
          <w:iCs/>
          <w:noProof/>
          <w:szCs w:val="18"/>
        </w:rPr>
        <w:t xml:space="preserve"> dv</w:t>
      </w:r>
      <w:r w:rsidR="007C0ACD" w:rsidRPr="00F66450">
        <w:rPr>
          <w:bCs/>
          <w:i/>
          <w:iCs/>
          <w:noProof/>
          <w:szCs w:val="18"/>
        </w:rPr>
        <w:t>ě</w:t>
      </w:r>
      <w:r w:rsidR="005F1CFF" w:rsidRPr="00F66450">
        <w:rPr>
          <w:bCs/>
          <w:i/>
          <w:iCs/>
          <w:noProof/>
          <w:szCs w:val="18"/>
        </w:rPr>
        <w:t xml:space="preserve"> </w:t>
      </w:r>
      <w:r w:rsidR="00316026">
        <w:rPr>
          <w:bCs/>
          <w:i/>
          <w:iCs/>
          <w:noProof/>
          <w:szCs w:val="18"/>
        </w:rPr>
        <w:t>složky</w:t>
      </w:r>
      <w:r w:rsidR="00F719C6">
        <w:rPr>
          <w:bCs/>
          <w:i/>
          <w:iCs/>
          <w:noProof/>
          <w:szCs w:val="18"/>
        </w:rPr>
        <w:t>, regulovaná a neregulov</w:t>
      </w:r>
      <w:r w:rsidR="008B583A">
        <w:rPr>
          <w:bCs/>
          <w:i/>
          <w:iCs/>
          <w:noProof/>
          <w:szCs w:val="18"/>
        </w:rPr>
        <w:t>a</w:t>
      </w:r>
      <w:r w:rsidR="00F719C6">
        <w:rPr>
          <w:bCs/>
          <w:i/>
          <w:iCs/>
          <w:noProof/>
          <w:szCs w:val="18"/>
        </w:rPr>
        <w:t>ná</w:t>
      </w:r>
      <w:r w:rsidR="00DD5273">
        <w:rPr>
          <w:bCs/>
          <w:i/>
          <w:iCs/>
          <w:noProof/>
          <w:szCs w:val="18"/>
        </w:rPr>
        <w:t xml:space="preserve">. </w:t>
      </w:r>
      <w:r w:rsidR="00615A03">
        <w:rPr>
          <w:bCs/>
          <w:i/>
          <w:iCs/>
          <w:noProof/>
          <w:szCs w:val="18"/>
        </w:rPr>
        <w:t>Tu</w:t>
      </w:r>
      <w:r w:rsidR="005F1CFF" w:rsidRPr="00F66450">
        <w:rPr>
          <w:bCs/>
          <w:i/>
          <w:iCs/>
          <w:noProof/>
          <w:szCs w:val="18"/>
        </w:rPr>
        <w:t xml:space="preserve"> regulovan</w:t>
      </w:r>
      <w:r w:rsidR="00CA0E42" w:rsidRPr="00F66450">
        <w:rPr>
          <w:bCs/>
          <w:i/>
          <w:iCs/>
          <w:noProof/>
          <w:szCs w:val="18"/>
        </w:rPr>
        <w:t>ou</w:t>
      </w:r>
      <w:r w:rsidR="00615A03">
        <w:rPr>
          <w:bCs/>
          <w:i/>
          <w:iCs/>
          <w:noProof/>
          <w:szCs w:val="18"/>
        </w:rPr>
        <w:t xml:space="preserve"> </w:t>
      </w:r>
      <w:r w:rsidR="005F1CFF" w:rsidRPr="00F66450">
        <w:rPr>
          <w:bCs/>
          <w:i/>
          <w:iCs/>
          <w:noProof/>
          <w:szCs w:val="18"/>
        </w:rPr>
        <w:t>určuje stát a zákazník ji neovlivní</w:t>
      </w:r>
      <w:r w:rsidR="00135F45" w:rsidRPr="00F66450">
        <w:rPr>
          <w:bCs/>
          <w:i/>
          <w:iCs/>
          <w:noProof/>
          <w:szCs w:val="18"/>
        </w:rPr>
        <w:t>.</w:t>
      </w:r>
      <w:r w:rsidR="005F1CFF" w:rsidRPr="00F66450">
        <w:rPr>
          <w:bCs/>
          <w:i/>
          <w:iCs/>
          <w:noProof/>
          <w:szCs w:val="18"/>
        </w:rPr>
        <w:t xml:space="preserve"> </w:t>
      </w:r>
      <w:r w:rsidR="00135F45" w:rsidRPr="00F66450">
        <w:rPr>
          <w:bCs/>
          <w:i/>
          <w:iCs/>
          <w:noProof/>
          <w:szCs w:val="18"/>
        </w:rPr>
        <w:t xml:space="preserve">Zahrnuje distribuci a další povinné poplatky, které jsou pro všechny stejné. </w:t>
      </w:r>
      <w:r w:rsidR="009A5842" w:rsidRPr="00F66450">
        <w:rPr>
          <w:bCs/>
          <w:i/>
          <w:iCs/>
          <w:noProof/>
          <w:szCs w:val="18"/>
        </w:rPr>
        <w:t>Druh</w:t>
      </w:r>
      <w:r w:rsidR="006A1257">
        <w:rPr>
          <w:bCs/>
          <w:i/>
          <w:iCs/>
          <w:noProof/>
          <w:szCs w:val="18"/>
        </w:rPr>
        <w:t>ou</w:t>
      </w:r>
      <w:r w:rsidR="009A5842" w:rsidRPr="00F66450">
        <w:rPr>
          <w:bCs/>
          <w:i/>
          <w:iCs/>
          <w:noProof/>
          <w:szCs w:val="18"/>
        </w:rPr>
        <w:t xml:space="preserve"> složk</w:t>
      </w:r>
      <w:r w:rsidR="006A1257">
        <w:rPr>
          <w:bCs/>
          <w:i/>
          <w:iCs/>
          <w:noProof/>
          <w:szCs w:val="18"/>
        </w:rPr>
        <w:t>u</w:t>
      </w:r>
      <w:r w:rsidR="009A5842" w:rsidRPr="00F66450">
        <w:rPr>
          <w:bCs/>
          <w:i/>
          <w:iCs/>
          <w:noProof/>
          <w:szCs w:val="18"/>
        </w:rPr>
        <w:t xml:space="preserve">, </w:t>
      </w:r>
      <w:r w:rsidR="00B55C2E" w:rsidRPr="00F66450">
        <w:rPr>
          <w:bCs/>
          <w:i/>
          <w:iCs/>
          <w:noProof/>
          <w:szCs w:val="18"/>
        </w:rPr>
        <w:t>neregulovan</w:t>
      </w:r>
      <w:r w:rsidR="006A1257">
        <w:rPr>
          <w:bCs/>
          <w:i/>
          <w:iCs/>
          <w:noProof/>
          <w:szCs w:val="18"/>
        </w:rPr>
        <w:t>ou</w:t>
      </w:r>
      <w:r w:rsidR="00B55C2E">
        <w:rPr>
          <w:bCs/>
          <w:i/>
          <w:iCs/>
          <w:noProof/>
          <w:szCs w:val="18"/>
        </w:rPr>
        <w:t>,</w:t>
      </w:r>
      <w:r w:rsidR="00B55C2E" w:rsidRPr="00F66450">
        <w:rPr>
          <w:bCs/>
          <w:i/>
          <w:iCs/>
          <w:noProof/>
          <w:szCs w:val="18"/>
        </w:rPr>
        <w:t xml:space="preserve"> tedy tržní silov</w:t>
      </w:r>
      <w:r w:rsidR="006A1257">
        <w:rPr>
          <w:bCs/>
          <w:i/>
          <w:iCs/>
          <w:noProof/>
          <w:szCs w:val="18"/>
        </w:rPr>
        <w:t>ou</w:t>
      </w:r>
      <w:r w:rsidR="00B55C2E" w:rsidRPr="00F66450">
        <w:rPr>
          <w:bCs/>
          <w:i/>
          <w:iCs/>
          <w:noProof/>
          <w:szCs w:val="18"/>
        </w:rPr>
        <w:t xml:space="preserve"> elektřin</w:t>
      </w:r>
      <w:r w:rsidR="006A1257">
        <w:rPr>
          <w:bCs/>
          <w:i/>
          <w:iCs/>
          <w:noProof/>
          <w:szCs w:val="18"/>
        </w:rPr>
        <w:t>u</w:t>
      </w:r>
      <w:r w:rsidR="000D0EE6">
        <w:rPr>
          <w:bCs/>
          <w:i/>
          <w:iCs/>
          <w:noProof/>
          <w:szCs w:val="18"/>
        </w:rPr>
        <w:t xml:space="preserve">, </w:t>
      </w:r>
      <w:r w:rsidR="006A1257" w:rsidRPr="00F66450">
        <w:rPr>
          <w:bCs/>
          <w:i/>
          <w:iCs/>
          <w:noProof/>
          <w:szCs w:val="18"/>
        </w:rPr>
        <w:t>stanovuj</w:t>
      </w:r>
      <w:r w:rsidR="006A1257">
        <w:rPr>
          <w:bCs/>
          <w:i/>
          <w:iCs/>
          <w:noProof/>
          <w:szCs w:val="18"/>
        </w:rPr>
        <w:t>í</w:t>
      </w:r>
      <w:r w:rsidR="006A1257" w:rsidRPr="00F66450">
        <w:rPr>
          <w:bCs/>
          <w:i/>
          <w:iCs/>
          <w:noProof/>
          <w:szCs w:val="18"/>
        </w:rPr>
        <w:t xml:space="preserve"> dodavatelé podle vývoje na burze</w:t>
      </w:r>
      <w:r w:rsidR="006A1257">
        <w:rPr>
          <w:bCs/>
          <w:i/>
          <w:iCs/>
          <w:noProof/>
          <w:szCs w:val="18"/>
        </w:rPr>
        <w:t>. Tato složka</w:t>
      </w:r>
      <w:r w:rsidR="006A1257" w:rsidRPr="00F66450">
        <w:rPr>
          <w:bCs/>
          <w:i/>
          <w:iCs/>
          <w:noProof/>
          <w:szCs w:val="18"/>
        </w:rPr>
        <w:t xml:space="preserve"> </w:t>
      </w:r>
      <w:r w:rsidR="003E10C5" w:rsidRPr="00F66450">
        <w:rPr>
          <w:bCs/>
          <w:i/>
          <w:iCs/>
          <w:noProof/>
          <w:szCs w:val="18"/>
        </w:rPr>
        <w:t>tvoří až 60 % z</w:t>
      </w:r>
      <w:r w:rsidR="000D0EE6">
        <w:rPr>
          <w:bCs/>
          <w:i/>
          <w:iCs/>
          <w:noProof/>
          <w:szCs w:val="18"/>
        </w:rPr>
        <w:t> </w:t>
      </w:r>
      <w:r w:rsidR="003E10C5" w:rsidRPr="00F66450">
        <w:rPr>
          <w:bCs/>
          <w:i/>
          <w:iCs/>
          <w:noProof/>
          <w:szCs w:val="18"/>
        </w:rPr>
        <w:t>ceny</w:t>
      </w:r>
      <w:r w:rsidR="00B61C9C" w:rsidRPr="00B61C9C">
        <w:rPr>
          <w:bCs/>
          <w:i/>
          <w:iCs/>
          <w:noProof/>
          <w:szCs w:val="18"/>
        </w:rPr>
        <w:t xml:space="preserve"> </w:t>
      </w:r>
      <w:r w:rsidR="00B61C9C">
        <w:rPr>
          <w:bCs/>
          <w:i/>
          <w:iCs/>
          <w:noProof/>
          <w:szCs w:val="18"/>
        </w:rPr>
        <w:t>a</w:t>
      </w:r>
      <w:r w:rsidR="006A1257">
        <w:rPr>
          <w:bCs/>
          <w:i/>
          <w:iCs/>
          <w:noProof/>
          <w:szCs w:val="18"/>
        </w:rPr>
        <w:t xml:space="preserve"> </w:t>
      </w:r>
      <w:r w:rsidR="006A1257" w:rsidRPr="00F66450">
        <w:rPr>
          <w:bCs/>
          <w:i/>
          <w:iCs/>
          <w:noProof/>
          <w:szCs w:val="18"/>
        </w:rPr>
        <w:t>je klíčová pro možné úspory</w:t>
      </w:r>
      <w:r w:rsidR="00B61C9C">
        <w:rPr>
          <w:bCs/>
          <w:i/>
          <w:iCs/>
          <w:noProof/>
          <w:szCs w:val="18"/>
        </w:rPr>
        <w:t xml:space="preserve">. </w:t>
      </w:r>
      <w:r w:rsidR="0006467F">
        <w:rPr>
          <w:bCs/>
          <w:i/>
          <w:iCs/>
          <w:noProof/>
          <w:szCs w:val="18"/>
        </w:rPr>
        <w:t>Její výši</w:t>
      </w:r>
      <w:r w:rsidR="006A1257">
        <w:rPr>
          <w:bCs/>
          <w:i/>
          <w:iCs/>
          <w:noProof/>
          <w:szCs w:val="18"/>
        </w:rPr>
        <w:t xml:space="preserve"> </w:t>
      </w:r>
      <w:r w:rsidR="000D0EE6">
        <w:rPr>
          <w:bCs/>
          <w:i/>
          <w:iCs/>
          <w:noProof/>
          <w:szCs w:val="18"/>
        </w:rPr>
        <w:t xml:space="preserve">zákazníci </w:t>
      </w:r>
      <w:r w:rsidR="001673DE">
        <w:rPr>
          <w:bCs/>
          <w:i/>
          <w:iCs/>
          <w:noProof/>
          <w:szCs w:val="18"/>
        </w:rPr>
        <w:t xml:space="preserve">mohou </w:t>
      </w:r>
      <w:r w:rsidR="000D0EE6">
        <w:rPr>
          <w:bCs/>
          <w:i/>
          <w:iCs/>
          <w:noProof/>
          <w:szCs w:val="18"/>
        </w:rPr>
        <w:t>ovlivnit svým rozhodnutím</w:t>
      </w:r>
      <w:r w:rsidR="001673DE">
        <w:rPr>
          <w:bCs/>
          <w:i/>
          <w:iCs/>
          <w:noProof/>
          <w:szCs w:val="18"/>
        </w:rPr>
        <w:t xml:space="preserve">, které spočívá ve </w:t>
      </w:r>
      <w:r w:rsidR="000D0EE6">
        <w:rPr>
          <w:bCs/>
          <w:i/>
          <w:iCs/>
          <w:noProof/>
          <w:szCs w:val="18"/>
        </w:rPr>
        <w:t>výběr</w:t>
      </w:r>
      <w:r w:rsidR="001673DE">
        <w:rPr>
          <w:bCs/>
          <w:i/>
          <w:iCs/>
          <w:noProof/>
          <w:szCs w:val="18"/>
        </w:rPr>
        <w:t>u</w:t>
      </w:r>
      <w:r w:rsidR="000D0EE6">
        <w:rPr>
          <w:bCs/>
          <w:i/>
          <w:iCs/>
          <w:noProof/>
          <w:szCs w:val="18"/>
        </w:rPr>
        <w:t xml:space="preserve"> vhodného</w:t>
      </w:r>
      <w:r w:rsidR="008B00BC">
        <w:rPr>
          <w:bCs/>
          <w:i/>
          <w:iCs/>
          <w:noProof/>
          <w:szCs w:val="18"/>
        </w:rPr>
        <w:t xml:space="preserve"> dodavatele a produktu. </w:t>
      </w:r>
      <w:r w:rsidR="006A1257">
        <w:rPr>
          <w:bCs/>
          <w:i/>
          <w:iCs/>
          <w:noProof/>
          <w:szCs w:val="18"/>
        </w:rPr>
        <w:t>Doporučuji proto</w:t>
      </w:r>
      <w:r w:rsidR="005F1CFF" w:rsidRPr="00F66450">
        <w:rPr>
          <w:bCs/>
          <w:i/>
          <w:iCs/>
          <w:noProof/>
          <w:szCs w:val="18"/>
        </w:rPr>
        <w:t xml:space="preserve"> sled</w:t>
      </w:r>
      <w:r w:rsidR="008B00BC">
        <w:rPr>
          <w:bCs/>
          <w:i/>
          <w:iCs/>
          <w:noProof/>
          <w:szCs w:val="18"/>
        </w:rPr>
        <w:t>ovat</w:t>
      </w:r>
      <w:r w:rsidR="005F1CFF" w:rsidRPr="00F66450">
        <w:rPr>
          <w:bCs/>
          <w:i/>
          <w:iCs/>
          <w:noProof/>
          <w:szCs w:val="18"/>
        </w:rPr>
        <w:t xml:space="preserve"> nabídky na trhu</w:t>
      </w:r>
      <w:r w:rsidR="00D20E48">
        <w:rPr>
          <w:bCs/>
          <w:i/>
          <w:iCs/>
          <w:noProof/>
          <w:szCs w:val="18"/>
        </w:rPr>
        <w:t xml:space="preserve">, srovnávat je </w:t>
      </w:r>
      <w:r w:rsidR="009767BC">
        <w:rPr>
          <w:bCs/>
          <w:i/>
          <w:iCs/>
          <w:noProof/>
          <w:szCs w:val="18"/>
        </w:rPr>
        <w:t xml:space="preserve">a </w:t>
      </w:r>
      <w:r w:rsidR="00D20E48">
        <w:rPr>
          <w:bCs/>
          <w:i/>
          <w:iCs/>
          <w:noProof/>
          <w:szCs w:val="18"/>
        </w:rPr>
        <w:t xml:space="preserve">podle </w:t>
      </w:r>
      <w:r w:rsidR="00980D36">
        <w:rPr>
          <w:bCs/>
          <w:i/>
          <w:iCs/>
          <w:noProof/>
          <w:szCs w:val="18"/>
        </w:rPr>
        <w:t>vyúčtování</w:t>
      </w:r>
      <w:r w:rsidR="00B10F3D">
        <w:rPr>
          <w:bCs/>
          <w:i/>
          <w:iCs/>
          <w:noProof/>
          <w:szCs w:val="18"/>
        </w:rPr>
        <w:t xml:space="preserve"> </w:t>
      </w:r>
      <w:r w:rsidR="00B60E66">
        <w:rPr>
          <w:bCs/>
          <w:i/>
          <w:iCs/>
          <w:noProof/>
          <w:szCs w:val="18"/>
        </w:rPr>
        <w:t>případně</w:t>
      </w:r>
      <w:r w:rsidR="00807270">
        <w:rPr>
          <w:bCs/>
          <w:i/>
          <w:iCs/>
          <w:noProof/>
          <w:szCs w:val="18"/>
        </w:rPr>
        <w:t xml:space="preserve"> zvážit změnu</w:t>
      </w:r>
      <w:r w:rsidR="005F1CFF" w:rsidRPr="00F66450">
        <w:rPr>
          <w:bCs/>
          <w:i/>
          <w:iCs/>
          <w:noProof/>
          <w:szCs w:val="18"/>
        </w:rPr>
        <w:t xml:space="preserve"> dodavatele nebo typ</w:t>
      </w:r>
      <w:r w:rsidR="00B60E66">
        <w:rPr>
          <w:bCs/>
          <w:i/>
          <w:iCs/>
          <w:noProof/>
          <w:szCs w:val="18"/>
        </w:rPr>
        <w:t>u</w:t>
      </w:r>
      <w:r w:rsidR="005F1CFF" w:rsidRPr="00F66450">
        <w:rPr>
          <w:bCs/>
          <w:i/>
          <w:iCs/>
          <w:noProof/>
          <w:szCs w:val="18"/>
        </w:rPr>
        <w:t xml:space="preserve"> produktu</w:t>
      </w:r>
      <w:r w:rsidR="0032500F" w:rsidRPr="00F66450">
        <w:rPr>
          <w:bCs/>
          <w:i/>
          <w:iCs/>
          <w:noProof/>
          <w:szCs w:val="18"/>
        </w:rPr>
        <w:t>.</w:t>
      </w:r>
      <w:r w:rsidR="00EA79E1">
        <w:rPr>
          <w:bCs/>
          <w:i/>
          <w:iCs/>
          <w:noProof/>
          <w:szCs w:val="18"/>
        </w:rPr>
        <w:t xml:space="preserve"> </w:t>
      </w:r>
      <w:r w:rsidR="00200EDC">
        <w:rPr>
          <w:bCs/>
          <w:i/>
          <w:iCs/>
          <w:noProof/>
          <w:szCs w:val="18"/>
        </w:rPr>
        <w:t xml:space="preserve">Pomoc při těchto rozhodnutích </w:t>
      </w:r>
      <w:r w:rsidR="0007441B">
        <w:rPr>
          <w:bCs/>
          <w:i/>
          <w:iCs/>
          <w:noProof/>
          <w:szCs w:val="18"/>
        </w:rPr>
        <w:t>jsou</w:t>
      </w:r>
      <w:r w:rsidR="009E5196">
        <w:rPr>
          <w:bCs/>
          <w:i/>
          <w:iCs/>
          <w:noProof/>
          <w:szCs w:val="18"/>
        </w:rPr>
        <w:t xml:space="preserve"> k</w:t>
      </w:r>
      <w:r w:rsidR="00C60C69" w:rsidRPr="00F66450">
        <w:rPr>
          <w:bCs/>
          <w:i/>
          <w:iCs/>
          <w:noProof/>
          <w:szCs w:val="18"/>
        </w:rPr>
        <w:t>líčovým úkolem srovnávačů</w:t>
      </w:r>
      <w:r w:rsidR="00EE0A9F">
        <w:rPr>
          <w:bCs/>
          <w:i/>
          <w:iCs/>
          <w:noProof/>
          <w:szCs w:val="18"/>
        </w:rPr>
        <w:t>,</w:t>
      </w:r>
      <w:r w:rsidR="003C5075">
        <w:rPr>
          <w:bCs/>
          <w:i/>
          <w:iCs/>
          <w:noProof/>
          <w:szCs w:val="18"/>
        </w:rPr>
        <w:t xml:space="preserve"> </w:t>
      </w:r>
      <w:r w:rsidR="008D3B8E">
        <w:rPr>
          <w:bCs/>
          <w:i/>
          <w:iCs/>
          <w:noProof/>
          <w:szCs w:val="18"/>
        </w:rPr>
        <w:t>p</w:t>
      </w:r>
      <w:r w:rsidR="00F45760">
        <w:rPr>
          <w:bCs/>
          <w:i/>
          <w:iCs/>
          <w:noProof/>
          <w:szCs w:val="18"/>
        </w:rPr>
        <w:t>oskyt</w:t>
      </w:r>
      <w:r w:rsidR="003C5075">
        <w:rPr>
          <w:bCs/>
          <w:i/>
          <w:iCs/>
          <w:noProof/>
          <w:szCs w:val="18"/>
        </w:rPr>
        <w:t>ují</w:t>
      </w:r>
      <w:r w:rsidR="00B634E2">
        <w:rPr>
          <w:bCs/>
          <w:i/>
          <w:iCs/>
          <w:noProof/>
          <w:szCs w:val="18"/>
        </w:rPr>
        <w:t xml:space="preserve"> </w:t>
      </w:r>
      <w:r w:rsidR="008D3B8E">
        <w:rPr>
          <w:bCs/>
          <w:i/>
          <w:iCs/>
          <w:noProof/>
          <w:szCs w:val="18"/>
        </w:rPr>
        <w:t xml:space="preserve">nejen </w:t>
      </w:r>
      <w:r w:rsidR="00F45760">
        <w:rPr>
          <w:bCs/>
          <w:i/>
          <w:iCs/>
          <w:noProof/>
          <w:szCs w:val="18"/>
        </w:rPr>
        <w:t xml:space="preserve">rychlý přehled o aktuálních </w:t>
      </w:r>
      <w:r w:rsidR="003C5075">
        <w:rPr>
          <w:bCs/>
          <w:i/>
          <w:iCs/>
          <w:noProof/>
          <w:szCs w:val="18"/>
        </w:rPr>
        <w:t>cenách</w:t>
      </w:r>
      <w:r w:rsidR="00997F58">
        <w:rPr>
          <w:bCs/>
          <w:i/>
          <w:iCs/>
          <w:noProof/>
          <w:szCs w:val="18"/>
        </w:rPr>
        <w:t>,</w:t>
      </w:r>
      <w:r w:rsidR="00F45760">
        <w:rPr>
          <w:bCs/>
          <w:i/>
          <w:iCs/>
          <w:noProof/>
          <w:szCs w:val="18"/>
        </w:rPr>
        <w:t xml:space="preserve"> </w:t>
      </w:r>
      <w:r w:rsidR="008D3B8E">
        <w:rPr>
          <w:bCs/>
          <w:i/>
          <w:iCs/>
          <w:noProof/>
          <w:szCs w:val="18"/>
        </w:rPr>
        <w:t>ale především</w:t>
      </w:r>
      <w:r w:rsidR="00997F58">
        <w:rPr>
          <w:bCs/>
          <w:i/>
          <w:iCs/>
          <w:noProof/>
          <w:szCs w:val="18"/>
        </w:rPr>
        <w:t xml:space="preserve"> dokáží </w:t>
      </w:r>
      <w:r w:rsidR="00EE0A9F">
        <w:rPr>
          <w:bCs/>
          <w:i/>
          <w:iCs/>
          <w:noProof/>
          <w:szCs w:val="18"/>
        </w:rPr>
        <w:t xml:space="preserve">zákazníkovi </w:t>
      </w:r>
      <w:r w:rsidR="00997F58">
        <w:rPr>
          <w:bCs/>
          <w:i/>
          <w:iCs/>
          <w:noProof/>
          <w:szCs w:val="18"/>
        </w:rPr>
        <w:t xml:space="preserve">pomoci zařídit </w:t>
      </w:r>
      <w:r w:rsidR="000F636F" w:rsidRPr="00F66450">
        <w:rPr>
          <w:bCs/>
          <w:i/>
          <w:iCs/>
          <w:noProof/>
          <w:szCs w:val="18"/>
        </w:rPr>
        <w:t>přechod k jinému dodavatel</w:t>
      </w:r>
      <w:r w:rsidR="006A1257">
        <w:rPr>
          <w:bCs/>
          <w:i/>
          <w:iCs/>
          <w:noProof/>
          <w:szCs w:val="18"/>
        </w:rPr>
        <w:t>i</w:t>
      </w:r>
      <w:r w:rsidR="00F66450">
        <w:rPr>
          <w:bCs/>
          <w:noProof/>
          <w:szCs w:val="18"/>
        </w:rPr>
        <w:t xml:space="preserve">,“ </w:t>
      </w:r>
      <w:r w:rsidR="00DD3DFA">
        <w:rPr>
          <w:bCs/>
          <w:noProof/>
          <w:szCs w:val="18"/>
        </w:rPr>
        <w:t>uvádí</w:t>
      </w:r>
      <w:r w:rsidR="00F66450">
        <w:rPr>
          <w:bCs/>
          <w:noProof/>
          <w:szCs w:val="18"/>
        </w:rPr>
        <w:t xml:space="preserve"> </w:t>
      </w:r>
      <w:r w:rsidR="00F66450" w:rsidRPr="00AB2F91">
        <w:rPr>
          <w:b/>
          <w:noProof/>
          <w:szCs w:val="18"/>
        </w:rPr>
        <w:t>Memiševič.</w:t>
      </w:r>
    </w:p>
    <w:p w14:paraId="54FB2BFF" w14:textId="09CFF795" w:rsidR="00D82FF6" w:rsidRPr="00D82FF6" w:rsidRDefault="00D82FF6" w:rsidP="00D62860">
      <w:pPr>
        <w:pStyle w:val="Zkladntext"/>
        <w:spacing w:before="100" w:beforeAutospacing="1" w:line="276" w:lineRule="auto"/>
        <w:rPr>
          <w:b/>
          <w:noProof/>
          <w:szCs w:val="18"/>
        </w:rPr>
      </w:pPr>
      <w:r>
        <w:rPr>
          <w:b/>
          <w:noProof/>
          <w:szCs w:val="18"/>
        </w:rPr>
        <w:t>Nejčastější druhy tarifů</w:t>
      </w:r>
    </w:p>
    <w:p w14:paraId="67C123A1" w14:textId="7DC775F8" w:rsidR="00CB127A" w:rsidRDefault="005A63B5" w:rsidP="00CB127A">
      <w:pPr>
        <w:spacing w:line="240" w:lineRule="auto"/>
        <w:rPr>
          <w:bCs/>
          <w:noProof/>
          <w:szCs w:val="18"/>
        </w:rPr>
      </w:pPr>
      <w:r w:rsidRPr="005A63B5">
        <w:rPr>
          <w:bCs/>
          <w:noProof/>
          <w:szCs w:val="18"/>
        </w:rPr>
        <w:t>Ve 45 % případů mají lidé uzavře</w:t>
      </w:r>
      <w:r w:rsidR="009B215E">
        <w:rPr>
          <w:bCs/>
          <w:noProof/>
          <w:szCs w:val="18"/>
        </w:rPr>
        <w:t>n</w:t>
      </w:r>
      <w:r w:rsidRPr="005A63B5">
        <w:rPr>
          <w:bCs/>
          <w:noProof/>
          <w:szCs w:val="18"/>
        </w:rPr>
        <w:t xml:space="preserve"> fixní tarif</w:t>
      </w:r>
      <w:r w:rsidR="003F777D">
        <w:rPr>
          <w:bCs/>
          <w:noProof/>
          <w:szCs w:val="18"/>
        </w:rPr>
        <w:t>, n</w:t>
      </w:r>
      <w:r w:rsidRPr="005A63B5">
        <w:rPr>
          <w:bCs/>
          <w:noProof/>
          <w:szCs w:val="18"/>
        </w:rPr>
        <w:t>ejčastěji na 1–2 roky</w:t>
      </w:r>
      <w:r w:rsidR="00941416">
        <w:rPr>
          <w:bCs/>
          <w:noProof/>
          <w:szCs w:val="18"/>
        </w:rPr>
        <w:t xml:space="preserve"> </w:t>
      </w:r>
      <w:r w:rsidR="00941416" w:rsidRPr="005A63B5">
        <w:rPr>
          <w:bCs/>
          <w:noProof/>
          <w:szCs w:val="18"/>
        </w:rPr>
        <w:t>(</w:t>
      </w:r>
      <w:r w:rsidR="00941416">
        <w:rPr>
          <w:bCs/>
          <w:noProof/>
          <w:szCs w:val="18"/>
        </w:rPr>
        <w:t xml:space="preserve">v </w:t>
      </w:r>
      <w:r w:rsidR="00941416" w:rsidRPr="005A63B5">
        <w:rPr>
          <w:bCs/>
          <w:noProof/>
          <w:szCs w:val="18"/>
        </w:rPr>
        <w:t>78 %)</w:t>
      </w:r>
      <w:r w:rsidRPr="005A63B5">
        <w:rPr>
          <w:bCs/>
          <w:noProof/>
          <w:szCs w:val="18"/>
        </w:rPr>
        <w:t>. Druhým nej</w:t>
      </w:r>
      <w:r w:rsidR="003F777D">
        <w:rPr>
          <w:bCs/>
          <w:noProof/>
          <w:szCs w:val="18"/>
        </w:rPr>
        <w:t>rozšířenějším</w:t>
      </w:r>
      <w:r w:rsidRPr="005A63B5">
        <w:rPr>
          <w:bCs/>
          <w:noProof/>
          <w:szCs w:val="18"/>
        </w:rPr>
        <w:t xml:space="preserve"> způsobem</w:t>
      </w:r>
      <w:r w:rsidR="00BC4944">
        <w:rPr>
          <w:bCs/>
          <w:noProof/>
          <w:szCs w:val="18"/>
        </w:rPr>
        <w:t xml:space="preserve"> je </w:t>
      </w:r>
      <w:r w:rsidRPr="005A63B5">
        <w:rPr>
          <w:bCs/>
          <w:noProof/>
          <w:szCs w:val="18"/>
        </w:rPr>
        <w:t xml:space="preserve">ve 22 % případů </w:t>
      </w:r>
      <w:r w:rsidRPr="005A63B5">
        <w:rPr>
          <w:noProof/>
          <w:szCs w:val="18"/>
        </w:rPr>
        <w:t>spotová cena</w:t>
      </w:r>
      <w:r w:rsidR="004335BB">
        <w:rPr>
          <w:bCs/>
          <w:noProof/>
          <w:szCs w:val="18"/>
        </w:rPr>
        <w:t xml:space="preserve">, tedy </w:t>
      </w:r>
      <w:r w:rsidRPr="005A63B5">
        <w:rPr>
          <w:bCs/>
          <w:noProof/>
          <w:szCs w:val="18"/>
        </w:rPr>
        <w:t>odběr měřený průběhovým elektroměrem, kdy dodavatel účtuje cenu podle momentálního vývoje na energetické burze</w:t>
      </w:r>
      <w:r w:rsidR="004335BB">
        <w:rPr>
          <w:bCs/>
          <w:noProof/>
          <w:szCs w:val="18"/>
        </w:rPr>
        <w:t>.</w:t>
      </w:r>
    </w:p>
    <w:p w14:paraId="16CCB5C6" w14:textId="2EDD466F" w:rsidR="00EB6D30" w:rsidRPr="008E2878" w:rsidRDefault="00EB6D30" w:rsidP="00EB6D30">
      <w:pPr>
        <w:pStyle w:val="Zkladntext"/>
        <w:spacing w:before="100" w:beforeAutospacing="1" w:line="276" w:lineRule="auto"/>
        <w:rPr>
          <w:noProof/>
          <w:szCs w:val="18"/>
        </w:rPr>
      </w:pPr>
      <w:r>
        <w:rPr>
          <w:bCs/>
          <w:noProof/>
          <w:szCs w:val="18"/>
        </w:rPr>
        <w:t>„</w:t>
      </w:r>
      <w:r w:rsidRPr="004335BB">
        <w:rPr>
          <w:bCs/>
          <w:i/>
          <w:iCs/>
          <w:noProof/>
          <w:szCs w:val="18"/>
        </w:rPr>
        <w:t>Smlouva s fixací představuje dohodu s dodavatelem, že po určitou dobu bude</w:t>
      </w:r>
      <w:r w:rsidR="00BB5489">
        <w:rPr>
          <w:bCs/>
          <w:i/>
          <w:iCs/>
          <w:noProof/>
          <w:szCs w:val="18"/>
        </w:rPr>
        <w:t xml:space="preserve"> zákazník</w:t>
      </w:r>
      <w:r w:rsidRPr="004335BB">
        <w:rPr>
          <w:bCs/>
          <w:i/>
          <w:iCs/>
          <w:noProof/>
          <w:szCs w:val="18"/>
        </w:rPr>
        <w:t xml:space="preserve"> platit stále stejnou cenu za kilowatthodinu. Díky tomu má</w:t>
      </w:r>
      <w:r w:rsidR="00CE1D2F">
        <w:rPr>
          <w:bCs/>
          <w:i/>
          <w:iCs/>
          <w:noProof/>
          <w:szCs w:val="18"/>
        </w:rPr>
        <w:t xml:space="preserve"> </w:t>
      </w:r>
      <w:r w:rsidRPr="004335BB">
        <w:rPr>
          <w:bCs/>
          <w:i/>
          <w:iCs/>
          <w:noProof/>
          <w:szCs w:val="18"/>
        </w:rPr>
        <w:t xml:space="preserve">jistotu, že účet za energie zůstane stabilní, i když se cena na trhu začne zvedat. Naopak, pokud by trh dál klesal, většina dodavatelů umožňuje po skončení fixace přejít na </w:t>
      </w:r>
      <w:r w:rsidRPr="004335BB">
        <w:rPr>
          <w:bCs/>
          <w:i/>
          <w:iCs/>
          <w:noProof/>
          <w:szCs w:val="18"/>
        </w:rPr>
        <w:lastRenderedPageBreak/>
        <w:t>výhodnější nabídku. Fixace se vyplatí zejména v době, kdy jsou ceny nízko, což je právě teď. Rozumnou volbou je dvouletá fixace, která poskytuje stabilitu, ale zároveň</w:t>
      </w:r>
      <w:r w:rsidR="00790E87">
        <w:rPr>
          <w:bCs/>
          <w:i/>
          <w:iCs/>
          <w:noProof/>
          <w:szCs w:val="18"/>
        </w:rPr>
        <w:t xml:space="preserve"> </w:t>
      </w:r>
      <w:r w:rsidRPr="004335BB">
        <w:rPr>
          <w:bCs/>
          <w:i/>
          <w:iCs/>
          <w:noProof/>
          <w:szCs w:val="18"/>
        </w:rPr>
        <w:t>nezaváže na příliš dlouho. Z</w:t>
      </w:r>
      <w:r w:rsidR="00790E87">
        <w:rPr>
          <w:bCs/>
          <w:i/>
          <w:iCs/>
          <w:noProof/>
          <w:szCs w:val="18"/>
        </w:rPr>
        <w:t>ákazník tak z</w:t>
      </w:r>
      <w:r w:rsidRPr="004335BB">
        <w:rPr>
          <w:bCs/>
          <w:i/>
          <w:iCs/>
          <w:noProof/>
          <w:szCs w:val="18"/>
        </w:rPr>
        <w:t>ůstává</w:t>
      </w:r>
      <w:r w:rsidR="00790E87">
        <w:rPr>
          <w:bCs/>
          <w:i/>
          <w:iCs/>
          <w:noProof/>
          <w:szCs w:val="18"/>
        </w:rPr>
        <w:t xml:space="preserve"> dosta</w:t>
      </w:r>
      <w:r w:rsidR="00800E08">
        <w:rPr>
          <w:bCs/>
          <w:i/>
          <w:iCs/>
          <w:noProof/>
          <w:szCs w:val="18"/>
        </w:rPr>
        <w:t>tečně</w:t>
      </w:r>
      <w:r w:rsidRPr="004335BB">
        <w:rPr>
          <w:bCs/>
          <w:i/>
          <w:iCs/>
          <w:noProof/>
          <w:szCs w:val="18"/>
        </w:rPr>
        <w:t xml:space="preserve"> flexibilní pro případ, že by se situace na trhu zásadně změnila</w:t>
      </w:r>
      <w:r w:rsidR="00C62521">
        <w:rPr>
          <w:bCs/>
          <w:i/>
          <w:iCs/>
          <w:noProof/>
          <w:szCs w:val="18"/>
        </w:rPr>
        <w:t>,</w:t>
      </w:r>
      <w:r>
        <w:rPr>
          <w:bCs/>
          <w:noProof/>
          <w:szCs w:val="18"/>
        </w:rPr>
        <w:t xml:space="preserve">“ </w:t>
      </w:r>
      <w:r w:rsidR="00DD3DFA">
        <w:rPr>
          <w:bCs/>
          <w:noProof/>
          <w:szCs w:val="18"/>
        </w:rPr>
        <w:t xml:space="preserve">vysvětluje </w:t>
      </w:r>
      <w:r w:rsidRPr="00F6744F">
        <w:rPr>
          <w:b/>
          <w:bCs/>
          <w:noProof/>
          <w:szCs w:val="18"/>
        </w:rPr>
        <w:t>Memiševič</w:t>
      </w:r>
      <w:r w:rsidR="00AB2F91">
        <w:rPr>
          <w:noProof/>
          <w:szCs w:val="18"/>
        </w:rPr>
        <w:t>.</w:t>
      </w:r>
    </w:p>
    <w:p w14:paraId="5AE02305" w14:textId="0FFE3A37" w:rsidR="000D7578" w:rsidRDefault="007D5516" w:rsidP="000D7578">
      <w:pPr>
        <w:pStyle w:val="Zkladntext"/>
        <w:spacing w:before="100" w:beforeAutospacing="1" w:line="276" w:lineRule="auto"/>
        <w:rPr>
          <w:bCs/>
          <w:noProof/>
          <w:szCs w:val="18"/>
        </w:rPr>
      </w:pPr>
      <w:r>
        <w:rPr>
          <w:noProof/>
          <w:szCs w:val="18"/>
        </w:rPr>
        <w:t xml:space="preserve">To, že je pro Čechy problematika energií </w:t>
      </w:r>
      <w:r w:rsidR="0016364B">
        <w:rPr>
          <w:noProof/>
          <w:szCs w:val="18"/>
        </w:rPr>
        <w:t>náročná</w:t>
      </w:r>
      <w:r w:rsidR="00A52884">
        <w:rPr>
          <w:noProof/>
          <w:szCs w:val="18"/>
        </w:rPr>
        <w:t>,</w:t>
      </w:r>
      <w:r w:rsidR="005A7633">
        <w:rPr>
          <w:noProof/>
          <w:szCs w:val="18"/>
        </w:rPr>
        <w:t xml:space="preserve"> </w:t>
      </w:r>
      <w:r>
        <w:rPr>
          <w:noProof/>
          <w:szCs w:val="18"/>
        </w:rPr>
        <w:t>do</w:t>
      </w:r>
      <w:r w:rsidR="00164D4A">
        <w:rPr>
          <w:noProof/>
          <w:szCs w:val="18"/>
        </w:rPr>
        <w:t xml:space="preserve">kládá </w:t>
      </w:r>
      <w:r>
        <w:rPr>
          <w:noProof/>
          <w:szCs w:val="18"/>
        </w:rPr>
        <w:t>i fakt, že</w:t>
      </w:r>
      <w:r w:rsidR="00D62860" w:rsidRPr="00D62860">
        <w:rPr>
          <w:noProof/>
          <w:szCs w:val="18"/>
        </w:rPr>
        <w:t xml:space="preserve"> </w:t>
      </w:r>
      <w:r w:rsidR="0016364B">
        <w:rPr>
          <w:noProof/>
          <w:szCs w:val="18"/>
        </w:rPr>
        <w:t xml:space="preserve">každý </w:t>
      </w:r>
      <w:r w:rsidR="00D62860" w:rsidRPr="00D62860">
        <w:rPr>
          <w:noProof/>
          <w:szCs w:val="18"/>
        </w:rPr>
        <w:t>pátý</w:t>
      </w:r>
      <w:r w:rsidR="00582255">
        <w:rPr>
          <w:noProof/>
          <w:szCs w:val="18"/>
        </w:rPr>
        <w:t xml:space="preserve"> respondent průzkumu uvedl</w:t>
      </w:r>
      <w:r w:rsidR="000D7578" w:rsidRPr="000D7578">
        <w:rPr>
          <w:noProof/>
          <w:szCs w:val="18"/>
        </w:rPr>
        <w:t xml:space="preserve">, že </w:t>
      </w:r>
      <w:r w:rsidR="00121252">
        <w:rPr>
          <w:noProof/>
          <w:szCs w:val="18"/>
        </w:rPr>
        <w:t xml:space="preserve">dle jeho názoru se </w:t>
      </w:r>
      <w:r w:rsidR="000D7578" w:rsidRPr="000D7578">
        <w:rPr>
          <w:noProof/>
          <w:szCs w:val="18"/>
        </w:rPr>
        <w:t xml:space="preserve">po </w:t>
      </w:r>
      <w:r w:rsidR="00800E08">
        <w:rPr>
          <w:noProof/>
          <w:szCs w:val="18"/>
        </w:rPr>
        <w:t>skončení</w:t>
      </w:r>
      <w:r w:rsidR="000D7578" w:rsidRPr="000D7578">
        <w:rPr>
          <w:noProof/>
          <w:szCs w:val="18"/>
        </w:rPr>
        <w:t xml:space="preserve"> fixace </w:t>
      </w:r>
      <w:r w:rsidR="00121252">
        <w:rPr>
          <w:noProof/>
          <w:szCs w:val="18"/>
        </w:rPr>
        <w:t xml:space="preserve">smlouva </w:t>
      </w:r>
      <w:r w:rsidR="000D7578" w:rsidRPr="000D7578">
        <w:rPr>
          <w:noProof/>
          <w:szCs w:val="18"/>
        </w:rPr>
        <w:t>automaticky prodl</w:t>
      </w:r>
      <w:r w:rsidR="007F6709">
        <w:rPr>
          <w:noProof/>
          <w:szCs w:val="18"/>
        </w:rPr>
        <w:t xml:space="preserve">užuje </w:t>
      </w:r>
      <w:r w:rsidR="000D7578" w:rsidRPr="000D7578">
        <w:rPr>
          <w:noProof/>
          <w:szCs w:val="18"/>
        </w:rPr>
        <w:t xml:space="preserve">o </w:t>
      </w:r>
      <w:r w:rsidR="00800E08">
        <w:rPr>
          <w:noProof/>
          <w:szCs w:val="18"/>
        </w:rPr>
        <w:t xml:space="preserve">jeden </w:t>
      </w:r>
      <w:r w:rsidR="000D7578" w:rsidRPr="000D7578">
        <w:rPr>
          <w:noProof/>
          <w:szCs w:val="18"/>
        </w:rPr>
        <w:t>rok</w:t>
      </w:r>
      <w:r w:rsidR="00D62860">
        <w:rPr>
          <w:noProof/>
          <w:szCs w:val="18"/>
        </w:rPr>
        <w:t>.</w:t>
      </w:r>
      <w:r w:rsidR="000D7578" w:rsidRPr="000D7578">
        <w:rPr>
          <w:bCs/>
          <w:noProof/>
          <w:szCs w:val="18"/>
        </w:rPr>
        <w:t> </w:t>
      </w:r>
      <w:r w:rsidR="007F6709">
        <w:rPr>
          <w:bCs/>
          <w:noProof/>
          <w:szCs w:val="18"/>
        </w:rPr>
        <w:t>Často</w:t>
      </w:r>
      <w:r w:rsidR="00F32F65">
        <w:rPr>
          <w:bCs/>
          <w:noProof/>
          <w:szCs w:val="18"/>
        </w:rPr>
        <w:t xml:space="preserve"> může v takových případech čekat nepříjemné překvapení</w:t>
      </w:r>
      <w:r w:rsidR="007F6709">
        <w:rPr>
          <w:bCs/>
          <w:noProof/>
          <w:szCs w:val="18"/>
        </w:rPr>
        <w:t xml:space="preserve">. U některých typů </w:t>
      </w:r>
      <w:r w:rsidR="000D7578" w:rsidRPr="000D7578">
        <w:rPr>
          <w:bCs/>
          <w:noProof/>
          <w:szCs w:val="18"/>
        </w:rPr>
        <w:t xml:space="preserve">smluv jsou </w:t>
      </w:r>
      <w:r w:rsidR="007F6709">
        <w:rPr>
          <w:bCs/>
          <w:noProof/>
          <w:szCs w:val="18"/>
        </w:rPr>
        <w:t xml:space="preserve">totiž </w:t>
      </w:r>
      <w:r w:rsidR="000D7578" w:rsidRPr="000D7578">
        <w:rPr>
          <w:bCs/>
          <w:noProof/>
          <w:szCs w:val="18"/>
        </w:rPr>
        <w:t xml:space="preserve">podmínky nastaveny tak, že zákazník přechází na tarif podle aktuálně platného ceníku bez fixace, tzn. na dobu neurčitou. </w:t>
      </w:r>
    </w:p>
    <w:p w14:paraId="5C04721C" w14:textId="31265505" w:rsidR="00224C11" w:rsidRDefault="009D0A03" w:rsidP="000D7578">
      <w:pPr>
        <w:pStyle w:val="Zkladntext"/>
        <w:spacing w:before="100" w:beforeAutospacing="1" w:line="276" w:lineRule="auto"/>
        <w:rPr>
          <w:bCs/>
          <w:noProof/>
          <w:szCs w:val="18"/>
        </w:rPr>
      </w:pPr>
      <w:r>
        <w:rPr>
          <w:bCs/>
          <w:noProof/>
          <w:szCs w:val="18"/>
        </w:rPr>
        <w:t>S lepší retenční nabídkou od stávajícího dodavatele poč</w:t>
      </w:r>
      <w:r w:rsidR="008B583A">
        <w:rPr>
          <w:bCs/>
          <w:noProof/>
          <w:szCs w:val="18"/>
        </w:rPr>
        <w:t>í</w:t>
      </w:r>
      <w:r>
        <w:rPr>
          <w:bCs/>
          <w:noProof/>
          <w:szCs w:val="18"/>
        </w:rPr>
        <w:t xml:space="preserve">tá </w:t>
      </w:r>
      <w:r w:rsidR="00224C11" w:rsidRPr="00224C11">
        <w:rPr>
          <w:bCs/>
          <w:noProof/>
          <w:szCs w:val="18"/>
        </w:rPr>
        <w:t>41 % lidí</w:t>
      </w:r>
      <w:r>
        <w:rPr>
          <w:bCs/>
          <w:noProof/>
          <w:szCs w:val="18"/>
        </w:rPr>
        <w:t xml:space="preserve">. </w:t>
      </w:r>
      <w:r w:rsidR="009D0C29">
        <w:rPr>
          <w:bCs/>
          <w:noProof/>
          <w:szCs w:val="18"/>
        </w:rPr>
        <w:t>Předpokládají</w:t>
      </w:r>
      <w:r w:rsidR="00224C11" w:rsidRPr="00224C11">
        <w:rPr>
          <w:bCs/>
          <w:noProof/>
          <w:szCs w:val="18"/>
        </w:rPr>
        <w:t>, že dosáhnou lepší cen</w:t>
      </w:r>
      <w:r w:rsidR="007D7F24">
        <w:rPr>
          <w:bCs/>
          <w:noProof/>
          <w:szCs w:val="18"/>
        </w:rPr>
        <w:t>u</w:t>
      </w:r>
      <w:r w:rsidR="00224C11" w:rsidRPr="00224C11">
        <w:rPr>
          <w:bCs/>
          <w:noProof/>
          <w:szCs w:val="18"/>
        </w:rPr>
        <w:t>, když pohrozí odchodem k jinému dodavateli</w:t>
      </w:r>
      <w:r w:rsidR="00015121">
        <w:rPr>
          <w:bCs/>
          <w:noProof/>
          <w:szCs w:val="18"/>
        </w:rPr>
        <w:t>.</w:t>
      </w:r>
    </w:p>
    <w:p w14:paraId="26B6EF04" w14:textId="58C355C1" w:rsidR="0068669A" w:rsidRDefault="0068669A" w:rsidP="004842A7">
      <w:pPr>
        <w:pStyle w:val="Zkladntext"/>
        <w:spacing w:before="100" w:beforeAutospacing="1" w:line="276" w:lineRule="auto"/>
        <w:rPr>
          <w:bCs/>
          <w:noProof/>
          <w:szCs w:val="18"/>
        </w:rPr>
      </w:pPr>
      <w:r w:rsidRPr="00EB6D30">
        <w:rPr>
          <w:bCs/>
          <w:i/>
          <w:iCs/>
          <w:noProof/>
          <w:szCs w:val="18"/>
        </w:rPr>
        <w:t>„</w:t>
      </w:r>
      <w:r w:rsidRPr="002F1D20">
        <w:rPr>
          <w:bCs/>
          <w:i/>
          <w:iCs/>
          <w:noProof/>
          <w:szCs w:val="18"/>
        </w:rPr>
        <w:t>Nabídka od stejného dodavatele, tj. retenční nabídka, bude určitě zajímavější než ta původní, ale záleží na podmínkách, za kterých platí. Je nutné zkontrolovat např</w:t>
      </w:r>
      <w:r w:rsidR="004A71CB">
        <w:rPr>
          <w:bCs/>
          <w:i/>
          <w:iCs/>
          <w:noProof/>
          <w:szCs w:val="18"/>
        </w:rPr>
        <w:t>íklad</w:t>
      </w:r>
      <w:r w:rsidRPr="002F1D20">
        <w:rPr>
          <w:bCs/>
          <w:i/>
          <w:iCs/>
          <w:noProof/>
          <w:szCs w:val="18"/>
        </w:rPr>
        <w:t xml:space="preserve"> časové období nebo výši poplatku za předčasné vypovězení. </w:t>
      </w:r>
      <w:r w:rsidR="002C4D26">
        <w:rPr>
          <w:bCs/>
          <w:i/>
          <w:iCs/>
          <w:noProof/>
          <w:szCs w:val="18"/>
        </w:rPr>
        <w:t>Z praxe víme, že r</w:t>
      </w:r>
      <w:r w:rsidRPr="002F1D20">
        <w:rPr>
          <w:bCs/>
          <w:i/>
          <w:iCs/>
          <w:noProof/>
          <w:szCs w:val="18"/>
        </w:rPr>
        <w:t>etenční</w:t>
      </w:r>
      <w:r w:rsidR="00FA1C20">
        <w:rPr>
          <w:bCs/>
          <w:i/>
          <w:iCs/>
          <w:noProof/>
          <w:szCs w:val="18"/>
        </w:rPr>
        <w:t xml:space="preserve"> cena</w:t>
      </w:r>
      <w:r w:rsidRPr="002F1D20">
        <w:rPr>
          <w:bCs/>
          <w:i/>
          <w:iCs/>
          <w:noProof/>
          <w:szCs w:val="18"/>
        </w:rPr>
        <w:t xml:space="preserve"> může být</w:t>
      </w:r>
      <w:r w:rsidR="004A71CB">
        <w:rPr>
          <w:bCs/>
          <w:i/>
          <w:iCs/>
          <w:noProof/>
          <w:szCs w:val="18"/>
        </w:rPr>
        <w:t xml:space="preserve"> </w:t>
      </w:r>
      <w:r w:rsidRPr="002F1D20">
        <w:rPr>
          <w:bCs/>
          <w:i/>
          <w:iCs/>
          <w:noProof/>
          <w:szCs w:val="18"/>
        </w:rPr>
        <w:t>stále vyšší než aktuální nabídka</w:t>
      </w:r>
      <w:r w:rsidR="005F1A3D">
        <w:rPr>
          <w:bCs/>
          <w:i/>
          <w:iCs/>
          <w:noProof/>
          <w:szCs w:val="18"/>
        </w:rPr>
        <w:t xml:space="preserve"> od</w:t>
      </w:r>
      <w:r w:rsidRPr="002F1D20">
        <w:rPr>
          <w:bCs/>
          <w:i/>
          <w:iCs/>
          <w:noProof/>
          <w:szCs w:val="18"/>
        </w:rPr>
        <w:t xml:space="preserve"> konkurence. </w:t>
      </w:r>
      <w:r w:rsidR="00FA1C20">
        <w:rPr>
          <w:bCs/>
          <w:i/>
          <w:iCs/>
          <w:noProof/>
          <w:szCs w:val="18"/>
        </w:rPr>
        <w:t xml:space="preserve">Proto je důležité si </w:t>
      </w:r>
      <w:r w:rsidR="002721AF">
        <w:rPr>
          <w:bCs/>
          <w:i/>
          <w:iCs/>
          <w:noProof/>
          <w:szCs w:val="18"/>
        </w:rPr>
        <w:t>ceny vždy</w:t>
      </w:r>
      <w:r w:rsidR="005F1A3D">
        <w:rPr>
          <w:bCs/>
          <w:i/>
          <w:iCs/>
          <w:noProof/>
          <w:szCs w:val="18"/>
        </w:rPr>
        <w:t xml:space="preserve"> ověřit</w:t>
      </w:r>
      <w:r w:rsidR="002512CD">
        <w:rPr>
          <w:bCs/>
          <w:i/>
          <w:iCs/>
          <w:noProof/>
          <w:szCs w:val="18"/>
        </w:rPr>
        <w:t xml:space="preserve"> a nástrojem k tomu je</w:t>
      </w:r>
      <w:r w:rsidR="004A71CB">
        <w:rPr>
          <w:bCs/>
          <w:i/>
          <w:iCs/>
          <w:noProof/>
          <w:szCs w:val="18"/>
        </w:rPr>
        <w:t xml:space="preserve"> právě</w:t>
      </w:r>
      <w:r w:rsidR="005F1A3D">
        <w:rPr>
          <w:bCs/>
          <w:i/>
          <w:iCs/>
          <w:noProof/>
          <w:szCs w:val="18"/>
        </w:rPr>
        <w:t xml:space="preserve"> </w:t>
      </w:r>
      <w:r w:rsidRPr="002F1D20">
        <w:rPr>
          <w:bCs/>
          <w:i/>
          <w:iCs/>
          <w:noProof/>
          <w:szCs w:val="18"/>
        </w:rPr>
        <w:t>online srovnávač</w:t>
      </w:r>
      <w:r w:rsidR="00743B1F">
        <w:rPr>
          <w:bCs/>
          <w:i/>
          <w:iCs/>
          <w:noProof/>
          <w:szCs w:val="18"/>
        </w:rPr>
        <w:t>.</w:t>
      </w:r>
      <w:r w:rsidR="002512CD">
        <w:rPr>
          <w:bCs/>
          <w:i/>
          <w:iCs/>
          <w:noProof/>
          <w:szCs w:val="18"/>
        </w:rPr>
        <w:t xml:space="preserve"> S</w:t>
      </w:r>
      <w:r w:rsidRPr="002F1D20">
        <w:rPr>
          <w:bCs/>
          <w:i/>
          <w:iCs/>
          <w:noProof/>
          <w:szCs w:val="18"/>
        </w:rPr>
        <w:t>pecialist</w:t>
      </w:r>
      <w:r w:rsidR="002512CD">
        <w:rPr>
          <w:bCs/>
          <w:i/>
          <w:iCs/>
          <w:noProof/>
          <w:szCs w:val="18"/>
        </w:rPr>
        <w:t>é</w:t>
      </w:r>
      <w:r w:rsidRPr="002F1D20">
        <w:rPr>
          <w:bCs/>
          <w:i/>
          <w:iCs/>
          <w:noProof/>
          <w:szCs w:val="18"/>
        </w:rPr>
        <w:t xml:space="preserve"> call centra</w:t>
      </w:r>
      <w:r w:rsidR="00743B1F">
        <w:rPr>
          <w:bCs/>
          <w:i/>
          <w:iCs/>
          <w:noProof/>
          <w:szCs w:val="18"/>
        </w:rPr>
        <w:t xml:space="preserve"> </w:t>
      </w:r>
      <w:r w:rsidR="004A71CB">
        <w:rPr>
          <w:bCs/>
          <w:i/>
          <w:iCs/>
          <w:noProof/>
          <w:szCs w:val="18"/>
        </w:rPr>
        <w:t xml:space="preserve">srovnávače </w:t>
      </w:r>
      <w:r w:rsidR="00743B1F">
        <w:rPr>
          <w:bCs/>
          <w:i/>
          <w:iCs/>
          <w:noProof/>
          <w:szCs w:val="18"/>
        </w:rPr>
        <w:t>poté</w:t>
      </w:r>
      <w:r w:rsidRPr="002F1D20">
        <w:rPr>
          <w:bCs/>
          <w:i/>
          <w:iCs/>
          <w:noProof/>
          <w:szCs w:val="18"/>
        </w:rPr>
        <w:t xml:space="preserve"> dokáž</w:t>
      </w:r>
      <w:r w:rsidR="002512CD">
        <w:rPr>
          <w:bCs/>
          <w:i/>
          <w:iCs/>
          <w:noProof/>
          <w:szCs w:val="18"/>
        </w:rPr>
        <w:t>í</w:t>
      </w:r>
      <w:r w:rsidR="009030C9">
        <w:rPr>
          <w:bCs/>
          <w:i/>
          <w:iCs/>
          <w:noProof/>
          <w:szCs w:val="18"/>
        </w:rPr>
        <w:t xml:space="preserve"> cenu dále upravovat</w:t>
      </w:r>
      <w:r w:rsidRPr="002F1D20">
        <w:rPr>
          <w:bCs/>
          <w:i/>
          <w:iCs/>
          <w:noProof/>
          <w:szCs w:val="18"/>
        </w:rPr>
        <w:t xml:space="preserve"> díky neveřejným nabídkám a sezonním akcím</w:t>
      </w:r>
      <w:r w:rsidR="00EB6D30">
        <w:rPr>
          <w:bCs/>
          <w:i/>
          <w:iCs/>
          <w:noProof/>
          <w:szCs w:val="18"/>
        </w:rPr>
        <w:t>,</w:t>
      </w:r>
      <w:r w:rsidRPr="00EB6D30">
        <w:rPr>
          <w:bCs/>
          <w:i/>
          <w:iCs/>
          <w:noProof/>
          <w:szCs w:val="18"/>
        </w:rPr>
        <w:t>“</w:t>
      </w:r>
      <w:r w:rsidR="00EB6D30">
        <w:rPr>
          <w:bCs/>
          <w:i/>
          <w:iCs/>
          <w:noProof/>
          <w:szCs w:val="18"/>
        </w:rPr>
        <w:t xml:space="preserve"> </w:t>
      </w:r>
      <w:r w:rsidR="00DD3DFA">
        <w:rPr>
          <w:bCs/>
          <w:noProof/>
          <w:szCs w:val="18"/>
        </w:rPr>
        <w:t xml:space="preserve">dodává </w:t>
      </w:r>
      <w:r w:rsidR="00EB6D30" w:rsidRPr="00F6744F">
        <w:rPr>
          <w:b/>
          <w:noProof/>
          <w:szCs w:val="18"/>
        </w:rPr>
        <w:t>Memiševič</w:t>
      </w:r>
      <w:r w:rsidR="00EB6D30">
        <w:rPr>
          <w:bCs/>
          <w:noProof/>
          <w:szCs w:val="18"/>
        </w:rPr>
        <w:t>.</w:t>
      </w:r>
    </w:p>
    <w:p w14:paraId="656F61A3" w14:textId="15715923" w:rsidR="00785CAA" w:rsidRDefault="00742BD1" w:rsidP="00785CAA">
      <w:pPr>
        <w:pStyle w:val="Zkladntext"/>
        <w:spacing w:before="100" w:beforeAutospacing="1" w:line="276" w:lineRule="auto"/>
        <w:rPr>
          <w:b/>
          <w:noProof/>
          <w:szCs w:val="18"/>
        </w:rPr>
      </w:pPr>
      <w:r>
        <w:rPr>
          <w:b/>
          <w:noProof/>
          <w:szCs w:val="18"/>
        </w:rPr>
        <w:t>Ochota měnit dodavatele roste</w:t>
      </w:r>
    </w:p>
    <w:p w14:paraId="1F22D5F6" w14:textId="136696B2" w:rsidR="00511487" w:rsidRDefault="00DA6937" w:rsidP="00511487">
      <w:pPr>
        <w:pStyle w:val="Zkladntext"/>
        <w:spacing w:before="100" w:beforeAutospacing="1" w:line="276" w:lineRule="auto"/>
        <w:rPr>
          <w:bCs/>
          <w:noProof/>
          <w:szCs w:val="18"/>
        </w:rPr>
      </w:pPr>
      <w:r>
        <w:rPr>
          <w:noProof/>
        </w:rPr>
        <w:drawing>
          <wp:anchor distT="0" distB="0" distL="114300" distR="114300" simplePos="0" relativeHeight="251658240" behindDoc="0" locked="0" layoutInCell="1" allowOverlap="1" wp14:anchorId="490A237B" wp14:editId="4825A3A4">
            <wp:simplePos x="0" y="0"/>
            <wp:positionH relativeFrom="column">
              <wp:posOffset>1250950</wp:posOffset>
            </wp:positionH>
            <wp:positionV relativeFrom="paragraph">
              <wp:posOffset>647700</wp:posOffset>
            </wp:positionV>
            <wp:extent cx="3438525" cy="2371725"/>
            <wp:effectExtent l="0" t="0" r="9525" b="9525"/>
            <wp:wrapTopAndBottom/>
            <wp:docPr id="1608124633" name="Obrázek 2"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24633" name="Obrázek 2" descr="Obsah obrázku text, snímek obrazovky, Písmo, číslo&#10;&#10;Obsah generovaný pomocí AI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8525"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90C">
        <w:rPr>
          <w:bCs/>
          <w:noProof/>
          <w:szCs w:val="18"/>
        </w:rPr>
        <w:t>N</w:t>
      </w:r>
      <w:r w:rsidR="00511487" w:rsidRPr="00511487">
        <w:rPr>
          <w:bCs/>
          <w:noProof/>
          <w:szCs w:val="18"/>
        </w:rPr>
        <w:t>ejdůležitějšími faktory při výběru dodavatele jsou pro</w:t>
      </w:r>
      <w:r w:rsidR="007A090C">
        <w:rPr>
          <w:bCs/>
          <w:noProof/>
          <w:szCs w:val="18"/>
        </w:rPr>
        <w:t xml:space="preserve"> Čech</w:t>
      </w:r>
      <w:r w:rsidR="00A916E8">
        <w:rPr>
          <w:bCs/>
          <w:noProof/>
          <w:szCs w:val="18"/>
        </w:rPr>
        <w:t>y</w:t>
      </w:r>
      <w:r w:rsidR="00511487" w:rsidRPr="00511487">
        <w:rPr>
          <w:bCs/>
          <w:noProof/>
          <w:szCs w:val="18"/>
        </w:rPr>
        <w:t xml:space="preserve"> nízká cena</w:t>
      </w:r>
      <w:r w:rsidR="00A916E8">
        <w:rPr>
          <w:bCs/>
          <w:noProof/>
          <w:szCs w:val="18"/>
        </w:rPr>
        <w:t xml:space="preserve">, </w:t>
      </w:r>
      <w:r w:rsidR="00511487" w:rsidRPr="00511487">
        <w:rPr>
          <w:bCs/>
          <w:noProof/>
          <w:szCs w:val="18"/>
        </w:rPr>
        <w:t>velikost, známost a stabilita firmy</w:t>
      </w:r>
      <w:r w:rsidR="00A916E8">
        <w:rPr>
          <w:bCs/>
          <w:noProof/>
          <w:szCs w:val="18"/>
        </w:rPr>
        <w:t xml:space="preserve"> a </w:t>
      </w:r>
      <w:r w:rsidR="00E33CE7">
        <w:rPr>
          <w:bCs/>
          <w:noProof/>
          <w:szCs w:val="18"/>
        </w:rPr>
        <w:t>produkt bez závazků a</w:t>
      </w:r>
      <w:r w:rsidR="00511487" w:rsidRPr="00511487">
        <w:rPr>
          <w:bCs/>
          <w:noProof/>
          <w:szCs w:val="18"/>
        </w:rPr>
        <w:t xml:space="preserve"> skrytých podmínek</w:t>
      </w:r>
      <w:r w:rsidR="00E33CE7">
        <w:rPr>
          <w:bCs/>
          <w:noProof/>
          <w:szCs w:val="18"/>
        </w:rPr>
        <w:t>.</w:t>
      </w:r>
    </w:p>
    <w:p w14:paraId="7277D7EA" w14:textId="1C87737F" w:rsidR="001C61FA" w:rsidRDefault="001C61FA" w:rsidP="00511487">
      <w:pPr>
        <w:pStyle w:val="Zkladntext"/>
        <w:spacing w:before="100" w:beforeAutospacing="1" w:line="276" w:lineRule="auto"/>
        <w:rPr>
          <w:bCs/>
          <w:noProof/>
          <w:szCs w:val="18"/>
        </w:rPr>
      </w:pPr>
    </w:p>
    <w:p w14:paraId="23F503E5" w14:textId="334BA0E7" w:rsidR="001B2CDE" w:rsidRPr="001B2CDE" w:rsidRDefault="0080627E" w:rsidP="001B2CDE">
      <w:pPr>
        <w:pStyle w:val="Zkladntext"/>
        <w:spacing w:before="100" w:beforeAutospacing="1" w:line="276" w:lineRule="auto"/>
        <w:rPr>
          <w:bCs/>
          <w:noProof/>
          <w:szCs w:val="18"/>
        </w:rPr>
      </w:pPr>
      <w:r>
        <w:rPr>
          <w:bCs/>
          <w:noProof/>
          <w:szCs w:val="18"/>
        </w:rPr>
        <w:t>N</w:t>
      </w:r>
      <w:r w:rsidR="001B2CDE" w:rsidRPr="001B2CDE">
        <w:rPr>
          <w:bCs/>
          <w:noProof/>
          <w:szCs w:val="18"/>
        </w:rPr>
        <w:t xml:space="preserve">ecelá třetina (32 %) </w:t>
      </w:r>
      <w:r>
        <w:rPr>
          <w:bCs/>
          <w:noProof/>
          <w:szCs w:val="18"/>
        </w:rPr>
        <w:t xml:space="preserve">Čechů </w:t>
      </w:r>
      <w:r w:rsidR="009233F5">
        <w:rPr>
          <w:bCs/>
          <w:noProof/>
          <w:szCs w:val="18"/>
        </w:rPr>
        <w:t xml:space="preserve">uvedla, že </w:t>
      </w:r>
      <w:r>
        <w:rPr>
          <w:bCs/>
          <w:noProof/>
          <w:szCs w:val="18"/>
        </w:rPr>
        <w:t xml:space="preserve">si čas od času srovnává nabídky a </w:t>
      </w:r>
      <w:r w:rsidR="009233F5">
        <w:rPr>
          <w:bCs/>
          <w:noProof/>
          <w:szCs w:val="18"/>
        </w:rPr>
        <w:t xml:space="preserve">pokud narazí na </w:t>
      </w:r>
      <w:r>
        <w:rPr>
          <w:bCs/>
          <w:noProof/>
          <w:szCs w:val="18"/>
        </w:rPr>
        <w:t>produkt, který j</w:t>
      </w:r>
      <w:r w:rsidR="000F7FF5">
        <w:rPr>
          <w:bCs/>
          <w:noProof/>
          <w:szCs w:val="18"/>
        </w:rPr>
        <w:t>í</w:t>
      </w:r>
      <w:r>
        <w:rPr>
          <w:bCs/>
          <w:noProof/>
          <w:szCs w:val="18"/>
        </w:rPr>
        <w:t xml:space="preserve"> vyhovuje více</w:t>
      </w:r>
      <w:r w:rsidR="004658B9">
        <w:rPr>
          <w:bCs/>
          <w:noProof/>
          <w:szCs w:val="18"/>
        </w:rPr>
        <w:t xml:space="preserve"> než ten stávající</w:t>
      </w:r>
      <w:r>
        <w:rPr>
          <w:bCs/>
          <w:noProof/>
          <w:szCs w:val="18"/>
        </w:rPr>
        <w:t xml:space="preserve">, </w:t>
      </w:r>
      <w:r w:rsidR="001B2CDE" w:rsidRPr="001B2CDE">
        <w:rPr>
          <w:bCs/>
          <w:noProof/>
          <w:szCs w:val="18"/>
        </w:rPr>
        <w:t>je ochotna přejít k jinému dodavateli</w:t>
      </w:r>
      <w:r>
        <w:rPr>
          <w:bCs/>
          <w:noProof/>
          <w:szCs w:val="18"/>
        </w:rPr>
        <w:t xml:space="preserve">. </w:t>
      </w:r>
      <w:r w:rsidR="005A6F5A">
        <w:rPr>
          <w:bCs/>
          <w:noProof/>
          <w:szCs w:val="18"/>
        </w:rPr>
        <w:t>Každý čtvrtý je poté ochoten měnit do</w:t>
      </w:r>
      <w:r w:rsidR="000803C0">
        <w:rPr>
          <w:bCs/>
          <w:noProof/>
          <w:szCs w:val="18"/>
        </w:rPr>
        <w:t>d</w:t>
      </w:r>
      <w:r w:rsidR="005A6F5A">
        <w:rPr>
          <w:bCs/>
          <w:noProof/>
          <w:szCs w:val="18"/>
        </w:rPr>
        <w:t>avatele pouze za</w:t>
      </w:r>
      <w:r w:rsidR="001B2CDE" w:rsidRPr="001B2CDE">
        <w:rPr>
          <w:bCs/>
          <w:noProof/>
          <w:szCs w:val="18"/>
        </w:rPr>
        <w:t xml:space="preserve"> předpokladu, že by</w:t>
      </w:r>
      <w:r w:rsidR="007B4476">
        <w:rPr>
          <w:bCs/>
          <w:noProof/>
          <w:szCs w:val="18"/>
        </w:rPr>
        <w:t xml:space="preserve"> </w:t>
      </w:r>
      <w:r w:rsidR="005A6F5A">
        <w:rPr>
          <w:bCs/>
          <w:noProof/>
          <w:szCs w:val="18"/>
        </w:rPr>
        <w:t>s jeho službami či jed</w:t>
      </w:r>
      <w:r w:rsidR="00742BD1">
        <w:rPr>
          <w:bCs/>
          <w:noProof/>
          <w:szCs w:val="18"/>
        </w:rPr>
        <w:t>náním byl</w:t>
      </w:r>
      <w:r w:rsidR="005A6F5A">
        <w:rPr>
          <w:bCs/>
          <w:noProof/>
          <w:szCs w:val="18"/>
        </w:rPr>
        <w:t xml:space="preserve"> opravdu nespokojený.</w:t>
      </w:r>
      <w:r w:rsidR="001B2CDE" w:rsidRPr="001B2CDE">
        <w:rPr>
          <w:bCs/>
          <w:noProof/>
          <w:szCs w:val="18"/>
        </w:rPr>
        <w:t xml:space="preserve"> </w:t>
      </w:r>
    </w:p>
    <w:p w14:paraId="6B0AEF21" w14:textId="1C3F6F37" w:rsidR="001B2CDE" w:rsidRDefault="00A048A1" w:rsidP="001B2CDE">
      <w:pPr>
        <w:pStyle w:val="Zkladntext"/>
        <w:spacing w:before="100" w:beforeAutospacing="1" w:line="276" w:lineRule="auto"/>
        <w:rPr>
          <w:bCs/>
          <w:noProof/>
          <w:szCs w:val="18"/>
        </w:rPr>
      </w:pPr>
      <w:r>
        <w:rPr>
          <w:bCs/>
          <w:noProof/>
          <w:szCs w:val="18"/>
        </w:rPr>
        <w:lastRenderedPageBreak/>
        <w:t>Lidé</w:t>
      </w:r>
      <w:r w:rsidR="0025719A">
        <w:rPr>
          <w:bCs/>
          <w:noProof/>
          <w:szCs w:val="18"/>
        </w:rPr>
        <w:t xml:space="preserve"> </w:t>
      </w:r>
      <w:r w:rsidR="001B2CDE" w:rsidRPr="001B2CDE">
        <w:rPr>
          <w:bCs/>
          <w:noProof/>
          <w:szCs w:val="18"/>
        </w:rPr>
        <w:t xml:space="preserve">jsou </w:t>
      </w:r>
      <w:r w:rsidR="00742BD1">
        <w:rPr>
          <w:bCs/>
          <w:noProof/>
          <w:szCs w:val="18"/>
        </w:rPr>
        <w:t xml:space="preserve">ovšem </w:t>
      </w:r>
      <w:r w:rsidR="001B2CDE" w:rsidRPr="001B2CDE">
        <w:rPr>
          <w:bCs/>
          <w:noProof/>
          <w:szCs w:val="18"/>
        </w:rPr>
        <w:t>přesvědčeni, že</w:t>
      </w:r>
      <w:r w:rsidR="00742BD1">
        <w:rPr>
          <w:bCs/>
          <w:noProof/>
          <w:szCs w:val="18"/>
        </w:rPr>
        <w:t xml:space="preserve"> celková</w:t>
      </w:r>
      <w:r w:rsidR="001B2CDE" w:rsidRPr="001B2CDE">
        <w:rPr>
          <w:bCs/>
          <w:noProof/>
          <w:szCs w:val="18"/>
        </w:rPr>
        <w:t xml:space="preserve"> ochota ke změně dodavatele energií mezi Čechy v posledních letech roste</w:t>
      </w:r>
      <w:r>
        <w:rPr>
          <w:bCs/>
          <w:noProof/>
          <w:szCs w:val="18"/>
        </w:rPr>
        <w:t>. S tímto tvrzením rozhodně souhlas</w:t>
      </w:r>
      <w:r w:rsidR="00742BD1">
        <w:rPr>
          <w:bCs/>
          <w:noProof/>
          <w:szCs w:val="18"/>
        </w:rPr>
        <w:t>ilo</w:t>
      </w:r>
      <w:r w:rsidR="001B2CDE" w:rsidRPr="001B2CDE">
        <w:rPr>
          <w:bCs/>
          <w:noProof/>
          <w:szCs w:val="18"/>
        </w:rPr>
        <w:t xml:space="preserve"> 24 % a </w:t>
      </w:r>
      <w:r>
        <w:rPr>
          <w:bCs/>
          <w:noProof/>
          <w:szCs w:val="18"/>
        </w:rPr>
        <w:t>spíše souhlas</w:t>
      </w:r>
      <w:r w:rsidR="00742BD1">
        <w:rPr>
          <w:bCs/>
          <w:noProof/>
          <w:szCs w:val="18"/>
        </w:rPr>
        <w:t>ilo</w:t>
      </w:r>
      <w:r>
        <w:rPr>
          <w:bCs/>
          <w:noProof/>
          <w:szCs w:val="18"/>
        </w:rPr>
        <w:t xml:space="preserve"> </w:t>
      </w:r>
      <w:r w:rsidR="001B2CDE" w:rsidRPr="001B2CDE">
        <w:rPr>
          <w:bCs/>
          <w:noProof/>
          <w:szCs w:val="18"/>
        </w:rPr>
        <w:t>41 %</w:t>
      </w:r>
      <w:r>
        <w:rPr>
          <w:bCs/>
          <w:noProof/>
          <w:szCs w:val="18"/>
        </w:rPr>
        <w:t xml:space="preserve"> respondent</w:t>
      </w:r>
      <w:r w:rsidR="00D24547">
        <w:rPr>
          <w:bCs/>
          <w:noProof/>
          <w:szCs w:val="18"/>
        </w:rPr>
        <w:t>ů</w:t>
      </w:r>
      <w:r>
        <w:rPr>
          <w:bCs/>
          <w:noProof/>
          <w:szCs w:val="18"/>
        </w:rPr>
        <w:t>.</w:t>
      </w:r>
    </w:p>
    <w:p w14:paraId="4D72C31C" w14:textId="77777777" w:rsidR="00986B40" w:rsidRDefault="00986B40" w:rsidP="00350C1B">
      <w:pPr>
        <w:pStyle w:val="Zkladntext"/>
        <w:spacing w:before="100" w:line="276" w:lineRule="auto"/>
        <w:rPr>
          <w:bCs/>
          <w:noProof/>
          <w:szCs w:val="18"/>
          <w:u w:val="single"/>
        </w:rPr>
      </w:pPr>
    </w:p>
    <w:p w14:paraId="457D86EE" w14:textId="75F18470" w:rsidR="00350C1B" w:rsidRPr="00986B40" w:rsidRDefault="00350C1B" w:rsidP="00350C1B">
      <w:pPr>
        <w:pStyle w:val="Zkladntext"/>
        <w:spacing w:before="100" w:line="276" w:lineRule="auto"/>
        <w:rPr>
          <w:bCs/>
          <w:noProof/>
          <w:sz w:val="16"/>
          <w:szCs w:val="16"/>
        </w:rPr>
      </w:pPr>
      <w:r w:rsidRPr="00986B40">
        <w:rPr>
          <w:bCs/>
          <w:noProof/>
          <w:sz w:val="16"/>
          <w:szCs w:val="16"/>
          <w:u w:val="single"/>
        </w:rPr>
        <w:t>Poznámka:</w:t>
      </w:r>
      <w:r w:rsidRPr="00986B40">
        <w:rPr>
          <w:bCs/>
          <w:noProof/>
          <w:sz w:val="16"/>
          <w:szCs w:val="16"/>
        </w:rPr>
        <w:t> </w:t>
      </w:r>
      <w:r w:rsidRPr="00986B40">
        <w:rPr>
          <w:bCs/>
          <w:noProof/>
          <w:sz w:val="16"/>
          <w:szCs w:val="16"/>
        </w:rPr>
        <w:br/>
        <w:t>Průzkum byl realizován v</w:t>
      </w:r>
      <w:r w:rsidRPr="00986B40">
        <w:rPr>
          <w:rFonts w:ascii="Times New Roman" w:hAnsi="Times New Roman" w:cs="Times New Roman"/>
          <w:bCs/>
          <w:noProof/>
          <w:sz w:val="16"/>
          <w:szCs w:val="16"/>
        </w:rPr>
        <w:t> </w:t>
      </w:r>
      <w:r w:rsidRPr="00986B40">
        <w:rPr>
          <w:rFonts w:cs="Poppins"/>
          <w:bCs/>
          <w:noProof/>
          <w:sz w:val="16"/>
          <w:szCs w:val="16"/>
        </w:rPr>
        <w:t xml:space="preserve">listopadu </w:t>
      </w:r>
      <w:r w:rsidRPr="00986B40">
        <w:rPr>
          <w:bCs/>
          <w:noProof/>
          <w:sz w:val="16"/>
          <w:szCs w:val="16"/>
        </w:rPr>
        <w:t>2025 skrze platformu Instant Research od IPSOS, na vzorku 1039 respondentů. </w:t>
      </w:r>
    </w:p>
    <w:p w14:paraId="38193908" w14:textId="4A7C12C5" w:rsidR="00476614" w:rsidRPr="00F44C4F" w:rsidRDefault="00F44C4F" w:rsidP="00154B93">
      <w:pPr>
        <w:pStyle w:val="Zkladntext"/>
        <w:spacing w:before="100" w:beforeAutospacing="1" w:line="276" w:lineRule="auto"/>
        <w:rPr>
          <w:noProof/>
        </w:rPr>
      </w:pPr>
      <w:r>
        <w:rPr>
          <w:noProof/>
        </w:rPr>
        <w:t>K</w:t>
      </w:r>
      <w:proofErr w:type="spellStart"/>
      <w:r w:rsidR="00476614">
        <w:t>ontakt</w:t>
      </w:r>
      <w:proofErr w:type="spellEnd"/>
      <w:r w:rsidR="00476614">
        <w:t xml:space="preserve"> pro média: </w:t>
      </w:r>
      <w:r w:rsidR="00476614">
        <w:rPr>
          <w:noProof/>
          <w:lang w:eastAsia="cs-CZ"/>
        </w:rPr>
        <mc:AlternateContent>
          <mc:Choice Requires="wps">
            <w:drawing>
              <wp:anchor distT="0" distB="0" distL="0" distR="0" simplePos="0" relativeHeight="251659264" behindDoc="1" locked="0" layoutInCell="1" allowOverlap="1" wp14:anchorId="5CFC9241" wp14:editId="6083B934">
                <wp:simplePos x="0" y="0"/>
                <wp:positionH relativeFrom="page">
                  <wp:posOffset>829310</wp:posOffset>
                </wp:positionH>
                <wp:positionV relativeFrom="paragraph">
                  <wp:posOffset>199390</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99C3" id="Graphic 18" o:spid="_x0000_s1026" style="position:absolute;margin-left:65.3pt;margin-top:15.7pt;width:154.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" path="m,l1960452,e" filled="f" strokeweight=".22817mm">
                <v:path arrowok="t" o:connecttype="custom" o:connectlocs="0,0;1960452,0" o:connectangles="0,0"/>
                <w10:wrap type="topAndBottom" anchorx="page"/>
              </v:shape>
            </w:pict>
          </mc:Fallback>
        </mc:AlternateContent>
      </w:r>
    </w:p>
    <w:p w14:paraId="3AADBF0C" w14:textId="4F114BE5" w:rsidR="00476614" w:rsidRPr="00A011E4" w:rsidRDefault="00476614" w:rsidP="00154B93">
      <w:pPr>
        <w:pStyle w:val="Zkladntext"/>
        <w:spacing w:before="100" w:beforeAutospacing="1" w:line="276" w:lineRule="auto"/>
        <w:jc w:val="left"/>
      </w:pPr>
      <w:r>
        <w:rPr>
          <w:b/>
          <w:bCs/>
        </w:rPr>
        <w:t>Vladimíra Kolaříková</w:t>
      </w:r>
      <w:r>
        <w:rPr>
          <w:b/>
          <w:bCs/>
        </w:rPr>
        <w:br/>
      </w:r>
      <w:r w:rsidRPr="00A011E4">
        <w:t xml:space="preserve">PR </w:t>
      </w:r>
      <w:r>
        <w:t>M</w:t>
      </w:r>
      <w:r w:rsidRPr="00A011E4">
        <w:t>anager</w:t>
      </w:r>
      <w:r>
        <w:t>,</w:t>
      </w:r>
      <w:r w:rsidRPr="00A011E4">
        <w:t xml:space="preserve"> Skupina Klik.cz</w:t>
      </w:r>
      <w:r>
        <w:br/>
        <w:t>tel.:</w:t>
      </w:r>
      <w:r>
        <w:rPr>
          <w:spacing w:val="-5"/>
        </w:rPr>
        <w:t xml:space="preserve"> </w:t>
      </w:r>
      <w:r>
        <w:t>+420</w:t>
      </w:r>
      <w:r>
        <w:rPr>
          <w:spacing w:val="-4"/>
        </w:rPr>
        <w:t xml:space="preserve"> </w:t>
      </w:r>
      <w:r>
        <w:t>602</w:t>
      </w:r>
      <w:r>
        <w:rPr>
          <w:spacing w:val="-1"/>
        </w:rPr>
        <w:t xml:space="preserve"> </w:t>
      </w:r>
      <w:r>
        <w:t>408</w:t>
      </w:r>
      <w:r>
        <w:rPr>
          <w:spacing w:val="-6"/>
        </w:rPr>
        <w:t> </w:t>
      </w:r>
      <w:r>
        <w:rPr>
          <w:spacing w:val="-5"/>
        </w:rPr>
        <w:t>539</w:t>
      </w:r>
      <w:r>
        <w:br/>
        <w:t>e-mail:</w:t>
      </w:r>
      <w:r>
        <w:rPr>
          <w:spacing w:val="-6"/>
        </w:rPr>
        <w:t xml:space="preserve"> </w:t>
      </w:r>
      <w:hyperlink r:id="rId8">
        <w:r>
          <w:rPr>
            <w:spacing w:val="-2"/>
            <w:u w:val="single"/>
          </w:rPr>
          <w:t>vladimira.kolarikova@klik.cz</w:t>
        </w:r>
      </w:hyperlink>
    </w:p>
    <w:p w14:paraId="4AF12E32" w14:textId="4644E1E3" w:rsidR="00476614" w:rsidRPr="00C16DD6" w:rsidRDefault="00476614" w:rsidP="00154B93">
      <w:pPr>
        <w:pStyle w:val="Zkladntext"/>
        <w:spacing w:before="100" w:beforeAutospacing="1" w:line="276" w:lineRule="auto"/>
        <w:rPr>
          <w:b/>
          <w:bCs/>
          <w:sz w:val="16"/>
          <w:szCs w:val="16"/>
        </w:rPr>
      </w:pPr>
      <w:r w:rsidRPr="00C16DD6">
        <w:rPr>
          <w:b/>
          <w:bCs/>
          <w:sz w:val="16"/>
          <w:szCs w:val="16"/>
        </w:rPr>
        <w:t>Skupina Klik.cz</w:t>
      </w:r>
    </w:p>
    <w:p w14:paraId="21861E58" w14:textId="77777777" w:rsidR="00476614" w:rsidRPr="00C16DD6" w:rsidRDefault="00476614" w:rsidP="00154B93">
      <w:pPr>
        <w:pStyle w:val="Zkladntext"/>
        <w:spacing w:before="100" w:beforeAutospacing="1" w:line="276" w:lineRule="auto"/>
        <w:rPr>
          <w:sz w:val="16"/>
          <w:szCs w:val="16"/>
        </w:rPr>
      </w:pPr>
      <w:r w:rsidRPr="00C16DD6">
        <w:rPr>
          <w:sz w:val="16"/>
          <w:szCs w:val="16"/>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 pohodlí jejich domovů.</w:t>
      </w:r>
    </w:p>
    <w:p w14:paraId="3146C8D9" w14:textId="5220BC20" w:rsidR="00476614" w:rsidRPr="00C16DD6" w:rsidRDefault="00476614" w:rsidP="00154B93">
      <w:pPr>
        <w:pStyle w:val="Zkladntext"/>
        <w:spacing w:before="100" w:beforeAutospacing="1" w:line="276" w:lineRule="auto"/>
        <w:rPr>
          <w:sz w:val="16"/>
          <w:szCs w:val="16"/>
        </w:rPr>
      </w:pPr>
      <w:r w:rsidRPr="00C16DD6">
        <w:rPr>
          <w:sz w:val="16"/>
          <w:szCs w:val="16"/>
        </w:rPr>
        <w:t>Naše srovnávače vystupují jako samostatní zprostředkovatelé dle zákona o distribuci pojištění. Řídíme se zákonem o energetice a předpisy Energetického regulačního úřadu. Plníme roli objektivního a transparentního prostředníka, který je motivován k propagaci nejvhodnějšího produktu pro klienta bez ohledu na konečný výběr značky pojišťovny.</w:t>
      </w:r>
    </w:p>
    <w:p w14:paraId="6D4310B3" w14:textId="5645220E" w:rsidR="00667EE5" w:rsidRPr="00C16DD6" w:rsidRDefault="00476614" w:rsidP="00154B93">
      <w:pPr>
        <w:pStyle w:val="Zkladntext"/>
        <w:spacing w:before="100" w:beforeAutospacing="1" w:line="276" w:lineRule="auto"/>
        <w:rPr>
          <w:sz w:val="16"/>
          <w:szCs w:val="16"/>
        </w:rPr>
      </w:pPr>
      <w:r w:rsidRPr="00C16DD6">
        <w:rPr>
          <w:sz w:val="16"/>
          <w:szCs w:val="16"/>
        </w:rPr>
        <w:t xml:space="preserve">Součástí Skupiny Klik.cz jsou tyto klíčové srovnávače: Klik.cz, Srovnejto.cz, ePojisteni.cz, </w:t>
      </w:r>
      <w:proofErr w:type="spellStart"/>
      <w:r w:rsidRPr="00C16DD6">
        <w:rPr>
          <w:sz w:val="16"/>
          <w:szCs w:val="16"/>
        </w:rPr>
        <w:t>Tarifomat</w:t>
      </w:r>
      <w:proofErr w:type="spellEnd"/>
      <w:r w:rsidRPr="00C16DD6">
        <w:rPr>
          <w:sz w:val="16"/>
          <w:szCs w:val="16"/>
        </w:rPr>
        <w:t xml:space="preserve"> a Porovnej24.cz. Jsme součástí mezinárodní skupiny </w:t>
      </w:r>
      <w:proofErr w:type="spellStart"/>
      <w:r w:rsidRPr="00C16DD6">
        <w:rPr>
          <w:sz w:val="16"/>
          <w:szCs w:val="16"/>
        </w:rPr>
        <w:t>Netrisk</w:t>
      </w:r>
      <w:proofErr w:type="spellEnd"/>
      <w:r w:rsidRPr="00C16DD6">
        <w:rPr>
          <w:sz w:val="16"/>
          <w:szCs w:val="16"/>
        </w:rPr>
        <w:t xml:space="preserve"> Group, která kromě Česka provozuje srovnávače v dalších pěti evropských zemích: na Slovensku, v Rakousku, Maďarsku, Polsku a Litvě.</w:t>
      </w:r>
      <w:r w:rsidR="00667EE5" w:rsidRPr="00C16DD6">
        <w:rPr>
          <w:sz w:val="16"/>
          <w:szCs w:val="16"/>
        </w:rPr>
        <w:tab/>
      </w:r>
    </w:p>
    <w:sectPr w:rsidR="00667EE5" w:rsidRPr="00C16DD6" w:rsidSect="005E69BE">
      <w:headerReference w:type="default" r:id="rId9"/>
      <w:footerReference w:type="default" r:id="rId10"/>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0BC3" w14:textId="77777777" w:rsidR="004E483F" w:rsidRDefault="004E483F" w:rsidP="005E69BE">
      <w:pPr>
        <w:spacing w:line="240" w:lineRule="auto"/>
      </w:pPr>
      <w:r>
        <w:separator/>
      </w:r>
    </w:p>
  </w:endnote>
  <w:endnote w:type="continuationSeparator" w:id="0">
    <w:p w14:paraId="12CEBDEA" w14:textId="77777777" w:rsidR="004E483F" w:rsidRDefault="004E483F"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Poppins Bold">
    <w:altName w:val="Poppi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64384"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55880522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D8A6" w14:textId="77777777" w:rsidR="004E483F" w:rsidRDefault="004E483F" w:rsidP="005E69BE">
      <w:pPr>
        <w:spacing w:line="240" w:lineRule="auto"/>
      </w:pPr>
      <w:r>
        <w:separator/>
      </w:r>
    </w:p>
  </w:footnote>
  <w:footnote w:type="continuationSeparator" w:id="0">
    <w:p w14:paraId="69997FED" w14:textId="77777777" w:rsidR="004E483F" w:rsidRDefault="004E483F"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6336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73326052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F31"/>
    <w:multiLevelType w:val="multilevel"/>
    <w:tmpl w:val="A45CC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DA2"/>
    <w:multiLevelType w:val="multilevel"/>
    <w:tmpl w:val="2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164F8"/>
    <w:multiLevelType w:val="hybridMultilevel"/>
    <w:tmpl w:val="AF3878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29708E"/>
    <w:multiLevelType w:val="hybridMultilevel"/>
    <w:tmpl w:val="4B707B3E"/>
    <w:lvl w:ilvl="0" w:tplc="5C604AB4">
      <w:numFmt w:val="bullet"/>
      <w:lvlText w:val="-"/>
      <w:lvlJc w:val="left"/>
      <w:pPr>
        <w:ind w:left="720" w:hanging="360"/>
      </w:pPr>
      <w:rPr>
        <w:rFonts w:ascii="Poppins" w:eastAsiaTheme="minorHAnsi" w:hAnsi="Poppins" w:cs="Poppin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7" w15:restartNumberingAfterBreak="0">
    <w:nsid w:val="5D2B16E5"/>
    <w:multiLevelType w:val="hybridMultilevel"/>
    <w:tmpl w:val="E8D01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07A6FD2"/>
    <w:multiLevelType w:val="hybridMultilevel"/>
    <w:tmpl w:val="BAD4EC04"/>
    <w:lvl w:ilvl="0" w:tplc="C5E8E48E">
      <w:start w:val="11"/>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6A588B"/>
    <w:multiLevelType w:val="hybridMultilevel"/>
    <w:tmpl w:val="3818683C"/>
    <w:lvl w:ilvl="0" w:tplc="BE7667A2">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6"/>
  </w:num>
  <w:num w:numId="2" w16cid:durableId="229508072">
    <w:abstractNumId w:val="3"/>
  </w:num>
  <w:num w:numId="3" w16cid:durableId="1338994047">
    <w:abstractNumId w:val="10"/>
  </w:num>
  <w:num w:numId="4" w16cid:durableId="1826235833">
    <w:abstractNumId w:val="4"/>
  </w:num>
  <w:num w:numId="5" w16cid:durableId="416757009">
    <w:abstractNumId w:val="3"/>
  </w:num>
  <w:num w:numId="6" w16cid:durableId="1966348289">
    <w:abstractNumId w:val="1"/>
  </w:num>
  <w:num w:numId="7" w16cid:durableId="1794012378">
    <w:abstractNumId w:val="7"/>
  </w:num>
  <w:num w:numId="8" w16cid:durableId="531386665">
    <w:abstractNumId w:val="8"/>
  </w:num>
  <w:num w:numId="9" w16cid:durableId="1408260701">
    <w:abstractNumId w:val="9"/>
  </w:num>
  <w:num w:numId="10" w16cid:durableId="151918127">
    <w:abstractNumId w:val="5"/>
  </w:num>
  <w:num w:numId="11" w16cid:durableId="912161591">
    <w:abstractNumId w:val="0"/>
  </w:num>
  <w:num w:numId="12" w16cid:durableId="70143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0218"/>
    <w:rsid w:val="000019AD"/>
    <w:rsid w:val="00005FCF"/>
    <w:rsid w:val="00007BAA"/>
    <w:rsid w:val="000124C1"/>
    <w:rsid w:val="0001369B"/>
    <w:rsid w:val="0001378D"/>
    <w:rsid w:val="00013ABD"/>
    <w:rsid w:val="00014FE6"/>
    <w:rsid w:val="000150C3"/>
    <w:rsid w:val="00015121"/>
    <w:rsid w:val="00022FE1"/>
    <w:rsid w:val="00024B7C"/>
    <w:rsid w:val="000304B0"/>
    <w:rsid w:val="000327A8"/>
    <w:rsid w:val="00034B77"/>
    <w:rsid w:val="00041BD5"/>
    <w:rsid w:val="000426A3"/>
    <w:rsid w:val="000455D1"/>
    <w:rsid w:val="00052938"/>
    <w:rsid w:val="0006467F"/>
    <w:rsid w:val="000663EE"/>
    <w:rsid w:val="0006791E"/>
    <w:rsid w:val="00074168"/>
    <w:rsid w:val="00074387"/>
    <w:rsid w:val="0007441B"/>
    <w:rsid w:val="00075B04"/>
    <w:rsid w:val="000803C0"/>
    <w:rsid w:val="00082194"/>
    <w:rsid w:val="0008291E"/>
    <w:rsid w:val="00083FC1"/>
    <w:rsid w:val="000860EC"/>
    <w:rsid w:val="0008611F"/>
    <w:rsid w:val="0008620D"/>
    <w:rsid w:val="00090D1D"/>
    <w:rsid w:val="00093462"/>
    <w:rsid w:val="00093A48"/>
    <w:rsid w:val="000941FA"/>
    <w:rsid w:val="0009535A"/>
    <w:rsid w:val="000B5210"/>
    <w:rsid w:val="000B64FC"/>
    <w:rsid w:val="000C1880"/>
    <w:rsid w:val="000C4AEF"/>
    <w:rsid w:val="000C4BD3"/>
    <w:rsid w:val="000D0453"/>
    <w:rsid w:val="000D0EE6"/>
    <w:rsid w:val="000D46D1"/>
    <w:rsid w:val="000D5F27"/>
    <w:rsid w:val="000D6309"/>
    <w:rsid w:val="000D7578"/>
    <w:rsid w:val="000D762E"/>
    <w:rsid w:val="000E2DA2"/>
    <w:rsid w:val="000E31AE"/>
    <w:rsid w:val="000E48CA"/>
    <w:rsid w:val="000E59DD"/>
    <w:rsid w:val="000F029D"/>
    <w:rsid w:val="000F312C"/>
    <w:rsid w:val="000F5623"/>
    <w:rsid w:val="000F566A"/>
    <w:rsid w:val="000F6104"/>
    <w:rsid w:val="000F636F"/>
    <w:rsid w:val="000F7FF5"/>
    <w:rsid w:val="0010445D"/>
    <w:rsid w:val="00113BB9"/>
    <w:rsid w:val="00114F74"/>
    <w:rsid w:val="001151F5"/>
    <w:rsid w:val="00116BD5"/>
    <w:rsid w:val="001176A1"/>
    <w:rsid w:val="00120813"/>
    <w:rsid w:val="00121252"/>
    <w:rsid w:val="00124CCF"/>
    <w:rsid w:val="00124D95"/>
    <w:rsid w:val="00124FC2"/>
    <w:rsid w:val="001264DE"/>
    <w:rsid w:val="00131CBF"/>
    <w:rsid w:val="00134C14"/>
    <w:rsid w:val="00134E05"/>
    <w:rsid w:val="00135F45"/>
    <w:rsid w:val="00140068"/>
    <w:rsid w:val="001401BB"/>
    <w:rsid w:val="001444B6"/>
    <w:rsid w:val="00145EA3"/>
    <w:rsid w:val="00154B93"/>
    <w:rsid w:val="00154C0B"/>
    <w:rsid w:val="00155186"/>
    <w:rsid w:val="0016061F"/>
    <w:rsid w:val="0016364B"/>
    <w:rsid w:val="00164D4A"/>
    <w:rsid w:val="00165243"/>
    <w:rsid w:val="00165BC0"/>
    <w:rsid w:val="00166441"/>
    <w:rsid w:val="001673DE"/>
    <w:rsid w:val="00171621"/>
    <w:rsid w:val="001807C6"/>
    <w:rsid w:val="001815CF"/>
    <w:rsid w:val="00182439"/>
    <w:rsid w:val="00183B45"/>
    <w:rsid w:val="00184BD7"/>
    <w:rsid w:val="00184EC9"/>
    <w:rsid w:val="00186B64"/>
    <w:rsid w:val="00190038"/>
    <w:rsid w:val="001916BB"/>
    <w:rsid w:val="00195CFA"/>
    <w:rsid w:val="0019761A"/>
    <w:rsid w:val="001A19D9"/>
    <w:rsid w:val="001A2EA5"/>
    <w:rsid w:val="001A3AA8"/>
    <w:rsid w:val="001B023A"/>
    <w:rsid w:val="001B2798"/>
    <w:rsid w:val="001B28AA"/>
    <w:rsid w:val="001B2CDE"/>
    <w:rsid w:val="001B4411"/>
    <w:rsid w:val="001B5F58"/>
    <w:rsid w:val="001B6E79"/>
    <w:rsid w:val="001B7648"/>
    <w:rsid w:val="001C3275"/>
    <w:rsid w:val="001C61FA"/>
    <w:rsid w:val="001C73F1"/>
    <w:rsid w:val="001D2108"/>
    <w:rsid w:val="001D2943"/>
    <w:rsid w:val="001D3358"/>
    <w:rsid w:val="001D498C"/>
    <w:rsid w:val="001D6785"/>
    <w:rsid w:val="001D6E73"/>
    <w:rsid w:val="001D7E2E"/>
    <w:rsid w:val="001E55E9"/>
    <w:rsid w:val="001E6888"/>
    <w:rsid w:val="001F374B"/>
    <w:rsid w:val="001F379C"/>
    <w:rsid w:val="001F4524"/>
    <w:rsid w:val="00200047"/>
    <w:rsid w:val="00200EDC"/>
    <w:rsid w:val="00210B83"/>
    <w:rsid w:val="00211C43"/>
    <w:rsid w:val="00217688"/>
    <w:rsid w:val="00217C77"/>
    <w:rsid w:val="00221B15"/>
    <w:rsid w:val="00221F98"/>
    <w:rsid w:val="00224C11"/>
    <w:rsid w:val="00225662"/>
    <w:rsid w:val="00227026"/>
    <w:rsid w:val="002321CB"/>
    <w:rsid w:val="00236814"/>
    <w:rsid w:val="00236955"/>
    <w:rsid w:val="00237659"/>
    <w:rsid w:val="00237A2A"/>
    <w:rsid w:val="002426D8"/>
    <w:rsid w:val="00242F00"/>
    <w:rsid w:val="002474E1"/>
    <w:rsid w:val="00247A56"/>
    <w:rsid w:val="00250ED4"/>
    <w:rsid w:val="002512CD"/>
    <w:rsid w:val="0025133E"/>
    <w:rsid w:val="0025170B"/>
    <w:rsid w:val="002517D9"/>
    <w:rsid w:val="0025431E"/>
    <w:rsid w:val="0025496D"/>
    <w:rsid w:val="00256D6D"/>
    <w:rsid w:val="0025719A"/>
    <w:rsid w:val="00260FAD"/>
    <w:rsid w:val="002616EA"/>
    <w:rsid w:val="002621F2"/>
    <w:rsid w:val="00264EFD"/>
    <w:rsid w:val="002652D3"/>
    <w:rsid w:val="00271034"/>
    <w:rsid w:val="002721AF"/>
    <w:rsid w:val="00273B52"/>
    <w:rsid w:val="00274A8E"/>
    <w:rsid w:val="00277A2B"/>
    <w:rsid w:val="00277B1A"/>
    <w:rsid w:val="00282D14"/>
    <w:rsid w:val="0028315F"/>
    <w:rsid w:val="0028527F"/>
    <w:rsid w:val="0028640B"/>
    <w:rsid w:val="00290A07"/>
    <w:rsid w:val="002919D7"/>
    <w:rsid w:val="00292078"/>
    <w:rsid w:val="00292736"/>
    <w:rsid w:val="0029306C"/>
    <w:rsid w:val="002979EB"/>
    <w:rsid w:val="002A09D9"/>
    <w:rsid w:val="002A0DFC"/>
    <w:rsid w:val="002A39F6"/>
    <w:rsid w:val="002B1027"/>
    <w:rsid w:val="002B2105"/>
    <w:rsid w:val="002B48F2"/>
    <w:rsid w:val="002B48FB"/>
    <w:rsid w:val="002C02E4"/>
    <w:rsid w:val="002C2056"/>
    <w:rsid w:val="002C4D26"/>
    <w:rsid w:val="002C5366"/>
    <w:rsid w:val="002C55C0"/>
    <w:rsid w:val="002D0EF0"/>
    <w:rsid w:val="002D1585"/>
    <w:rsid w:val="002D4DF8"/>
    <w:rsid w:val="002D4EE1"/>
    <w:rsid w:val="002D6ACE"/>
    <w:rsid w:val="002E5D38"/>
    <w:rsid w:val="002F169F"/>
    <w:rsid w:val="002F1D20"/>
    <w:rsid w:val="002F376B"/>
    <w:rsid w:val="002F5F80"/>
    <w:rsid w:val="0030119B"/>
    <w:rsid w:val="003019CF"/>
    <w:rsid w:val="00305128"/>
    <w:rsid w:val="0030512C"/>
    <w:rsid w:val="00305185"/>
    <w:rsid w:val="00307E2B"/>
    <w:rsid w:val="00311CC3"/>
    <w:rsid w:val="00312C45"/>
    <w:rsid w:val="003151CA"/>
    <w:rsid w:val="0031565E"/>
    <w:rsid w:val="00316026"/>
    <w:rsid w:val="003211A3"/>
    <w:rsid w:val="0032500F"/>
    <w:rsid w:val="003254DA"/>
    <w:rsid w:val="00330CD1"/>
    <w:rsid w:val="00336A5C"/>
    <w:rsid w:val="00340A26"/>
    <w:rsid w:val="00341911"/>
    <w:rsid w:val="003427A6"/>
    <w:rsid w:val="00343220"/>
    <w:rsid w:val="0034356B"/>
    <w:rsid w:val="003444F9"/>
    <w:rsid w:val="00344667"/>
    <w:rsid w:val="003448EB"/>
    <w:rsid w:val="00344B2B"/>
    <w:rsid w:val="00346569"/>
    <w:rsid w:val="0035091C"/>
    <w:rsid w:val="00350C1B"/>
    <w:rsid w:val="00350C80"/>
    <w:rsid w:val="0035135F"/>
    <w:rsid w:val="00352F3E"/>
    <w:rsid w:val="00353507"/>
    <w:rsid w:val="003555CA"/>
    <w:rsid w:val="00360E6E"/>
    <w:rsid w:val="00361028"/>
    <w:rsid w:val="0036139A"/>
    <w:rsid w:val="003620B6"/>
    <w:rsid w:val="00374201"/>
    <w:rsid w:val="00384513"/>
    <w:rsid w:val="003859C9"/>
    <w:rsid w:val="00390DD2"/>
    <w:rsid w:val="003927C6"/>
    <w:rsid w:val="0039280E"/>
    <w:rsid w:val="00394204"/>
    <w:rsid w:val="00397758"/>
    <w:rsid w:val="003A0418"/>
    <w:rsid w:val="003A2E64"/>
    <w:rsid w:val="003A3161"/>
    <w:rsid w:val="003A4660"/>
    <w:rsid w:val="003A6219"/>
    <w:rsid w:val="003A6C43"/>
    <w:rsid w:val="003B2049"/>
    <w:rsid w:val="003B3DBC"/>
    <w:rsid w:val="003B5FF9"/>
    <w:rsid w:val="003B739C"/>
    <w:rsid w:val="003B7DE6"/>
    <w:rsid w:val="003C1013"/>
    <w:rsid w:val="003C220F"/>
    <w:rsid w:val="003C5075"/>
    <w:rsid w:val="003D2033"/>
    <w:rsid w:val="003D3731"/>
    <w:rsid w:val="003D4504"/>
    <w:rsid w:val="003D460A"/>
    <w:rsid w:val="003D6523"/>
    <w:rsid w:val="003D7D87"/>
    <w:rsid w:val="003E075C"/>
    <w:rsid w:val="003E0C54"/>
    <w:rsid w:val="003E0CE0"/>
    <w:rsid w:val="003E10C5"/>
    <w:rsid w:val="003E190F"/>
    <w:rsid w:val="003E1D46"/>
    <w:rsid w:val="003E3335"/>
    <w:rsid w:val="003E47E8"/>
    <w:rsid w:val="003E68F7"/>
    <w:rsid w:val="003E6DA2"/>
    <w:rsid w:val="003F777D"/>
    <w:rsid w:val="004001C0"/>
    <w:rsid w:val="004008D5"/>
    <w:rsid w:val="004013D7"/>
    <w:rsid w:val="004049F6"/>
    <w:rsid w:val="00404AEE"/>
    <w:rsid w:val="00407D30"/>
    <w:rsid w:val="00412762"/>
    <w:rsid w:val="00414AD7"/>
    <w:rsid w:val="00414DAD"/>
    <w:rsid w:val="004209AC"/>
    <w:rsid w:val="004248A3"/>
    <w:rsid w:val="00425080"/>
    <w:rsid w:val="00427108"/>
    <w:rsid w:val="00427B75"/>
    <w:rsid w:val="00430A77"/>
    <w:rsid w:val="00431E32"/>
    <w:rsid w:val="004335BB"/>
    <w:rsid w:val="004354CE"/>
    <w:rsid w:val="004358DE"/>
    <w:rsid w:val="004375B4"/>
    <w:rsid w:val="00437A23"/>
    <w:rsid w:val="00437C8D"/>
    <w:rsid w:val="00440791"/>
    <w:rsid w:val="00442024"/>
    <w:rsid w:val="00442C2F"/>
    <w:rsid w:val="0044486B"/>
    <w:rsid w:val="0044665E"/>
    <w:rsid w:val="004468B3"/>
    <w:rsid w:val="0044699C"/>
    <w:rsid w:val="004540B0"/>
    <w:rsid w:val="00454C61"/>
    <w:rsid w:val="00461937"/>
    <w:rsid w:val="004629CF"/>
    <w:rsid w:val="004658B9"/>
    <w:rsid w:val="00466589"/>
    <w:rsid w:val="004670D3"/>
    <w:rsid w:val="0046763E"/>
    <w:rsid w:val="00470C7E"/>
    <w:rsid w:val="0047353D"/>
    <w:rsid w:val="004737C2"/>
    <w:rsid w:val="00473914"/>
    <w:rsid w:val="00476614"/>
    <w:rsid w:val="00480A3E"/>
    <w:rsid w:val="00480DE8"/>
    <w:rsid w:val="004842A7"/>
    <w:rsid w:val="00485B8A"/>
    <w:rsid w:val="00486014"/>
    <w:rsid w:val="00486F4B"/>
    <w:rsid w:val="0049172B"/>
    <w:rsid w:val="004918B5"/>
    <w:rsid w:val="004923EB"/>
    <w:rsid w:val="00495806"/>
    <w:rsid w:val="00495BCA"/>
    <w:rsid w:val="004969E6"/>
    <w:rsid w:val="00497612"/>
    <w:rsid w:val="004A04B0"/>
    <w:rsid w:val="004A3BB5"/>
    <w:rsid w:val="004A52AF"/>
    <w:rsid w:val="004A5D93"/>
    <w:rsid w:val="004A71CB"/>
    <w:rsid w:val="004B19BB"/>
    <w:rsid w:val="004B3312"/>
    <w:rsid w:val="004B3AB7"/>
    <w:rsid w:val="004B6AB1"/>
    <w:rsid w:val="004C201A"/>
    <w:rsid w:val="004C6A76"/>
    <w:rsid w:val="004C79CF"/>
    <w:rsid w:val="004D117A"/>
    <w:rsid w:val="004D2697"/>
    <w:rsid w:val="004D69FA"/>
    <w:rsid w:val="004E243F"/>
    <w:rsid w:val="004E284D"/>
    <w:rsid w:val="004E38AD"/>
    <w:rsid w:val="004E483F"/>
    <w:rsid w:val="004E5E08"/>
    <w:rsid w:val="004F0FCB"/>
    <w:rsid w:val="004F3B7A"/>
    <w:rsid w:val="004F5BC5"/>
    <w:rsid w:val="004F7130"/>
    <w:rsid w:val="004F7892"/>
    <w:rsid w:val="005010EB"/>
    <w:rsid w:val="00503FB4"/>
    <w:rsid w:val="00504493"/>
    <w:rsid w:val="00511487"/>
    <w:rsid w:val="00511E38"/>
    <w:rsid w:val="00515F6D"/>
    <w:rsid w:val="00525469"/>
    <w:rsid w:val="00526D03"/>
    <w:rsid w:val="005277FC"/>
    <w:rsid w:val="00530024"/>
    <w:rsid w:val="00532006"/>
    <w:rsid w:val="005325F4"/>
    <w:rsid w:val="00532EDA"/>
    <w:rsid w:val="00540A59"/>
    <w:rsid w:val="005417DD"/>
    <w:rsid w:val="00542DF7"/>
    <w:rsid w:val="00543148"/>
    <w:rsid w:val="00543673"/>
    <w:rsid w:val="00544F5F"/>
    <w:rsid w:val="00546B84"/>
    <w:rsid w:val="00546C1F"/>
    <w:rsid w:val="00546DF1"/>
    <w:rsid w:val="00551670"/>
    <w:rsid w:val="00552793"/>
    <w:rsid w:val="005527EA"/>
    <w:rsid w:val="00553422"/>
    <w:rsid w:val="005608B7"/>
    <w:rsid w:val="00562459"/>
    <w:rsid w:val="00562EF8"/>
    <w:rsid w:val="00563969"/>
    <w:rsid w:val="0056432B"/>
    <w:rsid w:val="00564F72"/>
    <w:rsid w:val="005659E7"/>
    <w:rsid w:val="005667A5"/>
    <w:rsid w:val="005673CC"/>
    <w:rsid w:val="0057084F"/>
    <w:rsid w:val="00570F6E"/>
    <w:rsid w:val="00573BE6"/>
    <w:rsid w:val="00577C4F"/>
    <w:rsid w:val="0058172B"/>
    <w:rsid w:val="00582255"/>
    <w:rsid w:val="00582297"/>
    <w:rsid w:val="00584CB1"/>
    <w:rsid w:val="005851A3"/>
    <w:rsid w:val="005860B1"/>
    <w:rsid w:val="00586854"/>
    <w:rsid w:val="00587E7D"/>
    <w:rsid w:val="00590282"/>
    <w:rsid w:val="00596FF9"/>
    <w:rsid w:val="005A1888"/>
    <w:rsid w:val="005A1B39"/>
    <w:rsid w:val="005A1CEC"/>
    <w:rsid w:val="005A2E02"/>
    <w:rsid w:val="005A4514"/>
    <w:rsid w:val="005A62EE"/>
    <w:rsid w:val="005A63B5"/>
    <w:rsid w:val="005A6F5A"/>
    <w:rsid w:val="005A7633"/>
    <w:rsid w:val="005A7820"/>
    <w:rsid w:val="005B04D3"/>
    <w:rsid w:val="005B5EA2"/>
    <w:rsid w:val="005C02ED"/>
    <w:rsid w:val="005C08CF"/>
    <w:rsid w:val="005C5DD4"/>
    <w:rsid w:val="005C7083"/>
    <w:rsid w:val="005C7679"/>
    <w:rsid w:val="005D0803"/>
    <w:rsid w:val="005D2501"/>
    <w:rsid w:val="005D2D14"/>
    <w:rsid w:val="005D6EA5"/>
    <w:rsid w:val="005E3E47"/>
    <w:rsid w:val="005E4494"/>
    <w:rsid w:val="005E49A6"/>
    <w:rsid w:val="005E69BE"/>
    <w:rsid w:val="005E6C12"/>
    <w:rsid w:val="005F0032"/>
    <w:rsid w:val="005F05BE"/>
    <w:rsid w:val="005F1A3D"/>
    <w:rsid w:val="005F1CFF"/>
    <w:rsid w:val="005F36EC"/>
    <w:rsid w:val="005F41CD"/>
    <w:rsid w:val="005F6445"/>
    <w:rsid w:val="0060334A"/>
    <w:rsid w:val="00605181"/>
    <w:rsid w:val="0060601B"/>
    <w:rsid w:val="00607791"/>
    <w:rsid w:val="0061046D"/>
    <w:rsid w:val="0061068E"/>
    <w:rsid w:val="00611A13"/>
    <w:rsid w:val="006159B6"/>
    <w:rsid w:val="00615A03"/>
    <w:rsid w:val="00615FB3"/>
    <w:rsid w:val="006160BA"/>
    <w:rsid w:val="00616AB4"/>
    <w:rsid w:val="00616F12"/>
    <w:rsid w:val="006208A0"/>
    <w:rsid w:val="0062253A"/>
    <w:rsid w:val="006232F5"/>
    <w:rsid w:val="00623D4C"/>
    <w:rsid w:val="00625479"/>
    <w:rsid w:val="00625BE3"/>
    <w:rsid w:val="0063024A"/>
    <w:rsid w:val="00631D49"/>
    <w:rsid w:val="0063461C"/>
    <w:rsid w:val="006353A0"/>
    <w:rsid w:val="00641C4C"/>
    <w:rsid w:val="00643560"/>
    <w:rsid w:val="00646135"/>
    <w:rsid w:val="00650504"/>
    <w:rsid w:val="00650CC2"/>
    <w:rsid w:val="00651EB1"/>
    <w:rsid w:val="00660035"/>
    <w:rsid w:val="006624B8"/>
    <w:rsid w:val="0066272B"/>
    <w:rsid w:val="006630D3"/>
    <w:rsid w:val="00663FEA"/>
    <w:rsid w:val="006649C4"/>
    <w:rsid w:val="00665CB1"/>
    <w:rsid w:val="00665E1D"/>
    <w:rsid w:val="00666A26"/>
    <w:rsid w:val="00666D71"/>
    <w:rsid w:val="00667EE5"/>
    <w:rsid w:val="0067151A"/>
    <w:rsid w:val="00673F61"/>
    <w:rsid w:val="00676289"/>
    <w:rsid w:val="00680C99"/>
    <w:rsid w:val="0068210B"/>
    <w:rsid w:val="00682338"/>
    <w:rsid w:val="00682FAF"/>
    <w:rsid w:val="0068479F"/>
    <w:rsid w:val="00684A35"/>
    <w:rsid w:val="006854F1"/>
    <w:rsid w:val="0068669A"/>
    <w:rsid w:val="00686EC2"/>
    <w:rsid w:val="00690313"/>
    <w:rsid w:val="00694EC4"/>
    <w:rsid w:val="00696F76"/>
    <w:rsid w:val="006976B0"/>
    <w:rsid w:val="006A1257"/>
    <w:rsid w:val="006A4CF9"/>
    <w:rsid w:val="006B0642"/>
    <w:rsid w:val="006B7519"/>
    <w:rsid w:val="006B7B1D"/>
    <w:rsid w:val="006C0A07"/>
    <w:rsid w:val="006C0EE5"/>
    <w:rsid w:val="006C575E"/>
    <w:rsid w:val="006C7DB3"/>
    <w:rsid w:val="006D0295"/>
    <w:rsid w:val="006D48B7"/>
    <w:rsid w:val="006D4C9D"/>
    <w:rsid w:val="006D5A3F"/>
    <w:rsid w:val="006E05C6"/>
    <w:rsid w:val="006E5448"/>
    <w:rsid w:val="006E5BC3"/>
    <w:rsid w:val="006E6077"/>
    <w:rsid w:val="006E7101"/>
    <w:rsid w:val="006F4D18"/>
    <w:rsid w:val="006F5006"/>
    <w:rsid w:val="006F66C9"/>
    <w:rsid w:val="006F66ED"/>
    <w:rsid w:val="00702B50"/>
    <w:rsid w:val="00703F82"/>
    <w:rsid w:val="0070501B"/>
    <w:rsid w:val="007065B9"/>
    <w:rsid w:val="00706A6F"/>
    <w:rsid w:val="00707C04"/>
    <w:rsid w:val="00711908"/>
    <w:rsid w:val="00714C02"/>
    <w:rsid w:val="007156FA"/>
    <w:rsid w:val="00720AB7"/>
    <w:rsid w:val="007214C3"/>
    <w:rsid w:val="00726BC4"/>
    <w:rsid w:val="007315EE"/>
    <w:rsid w:val="00733485"/>
    <w:rsid w:val="007352BC"/>
    <w:rsid w:val="00735552"/>
    <w:rsid w:val="00735919"/>
    <w:rsid w:val="007414D8"/>
    <w:rsid w:val="00742BD1"/>
    <w:rsid w:val="00743B1F"/>
    <w:rsid w:val="007449D4"/>
    <w:rsid w:val="00745ACD"/>
    <w:rsid w:val="00760EE4"/>
    <w:rsid w:val="007626DF"/>
    <w:rsid w:val="00762C94"/>
    <w:rsid w:val="00763D59"/>
    <w:rsid w:val="00764970"/>
    <w:rsid w:val="0076689C"/>
    <w:rsid w:val="00767D04"/>
    <w:rsid w:val="00771785"/>
    <w:rsid w:val="00776584"/>
    <w:rsid w:val="0078061E"/>
    <w:rsid w:val="00780D55"/>
    <w:rsid w:val="007827A5"/>
    <w:rsid w:val="007833D0"/>
    <w:rsid w:val="00785046"/>
    <w:rsid w:val="00785CAA"/>
    <w:rsid w:val="00790E87"/>
    <w:rsid w:val="00790FEE"/>
    <w:rsid w:val="007921F2"/>
    <w:rsid w:val="00792728"/>
    <w:rsid w:val="0079486C"/>
    <w:rsid w:val="007951E1"/>
    <w:rsid w:val="007A090C"/>
    <w:rsid w:val="007A168F"/>
    <w:rsid w:val="007A2DDD"/>
    <w:rsid w:val="007A4948"/>
    <w:rsid w:val="007A6740"/>
    <w:rsid w:val="007A79C9"/>
    <w:rsid w:val="007B311B"/>
    <w:rsid w:val="007B4476"/>
    <w:rsid w:val="007B4565"/>
    <w:rsid w:val="007B7C79"/>
    <w:rsid w:val="007C0ACD"/>
    <w:rsid w:val="007C6C50"/>
    <w:rsid w:val="007D21A7"/>
    <w:rsid w:val="007D3A27"/>
    <w:rsid w:val="007D41D3"/>
    <w:rsid w:val="007D5516"/>
    <w:rsid w:val="007D7F24"/>
    <w:rsid w:val="007E0056"/>
    <w:rsid w:val="007E0898"/>
    <w:rsid w:val="007E0D8B"/>
    <w:rsid w:val="007E417B"/>
    <w:rsid w:val="007E4E15"/>
    <w:rsid w:val="007E4E1B"/>
    <w:rsid w:val="007E60EA"/>
    <w:rsid w:val="007F49BE"/>
    <w:rsid w:val="007F62AC"/>
    <w:rsid w:val="007F6709"/>
    <w:rsid w:val="007F77A6"/>
    <w:rsid w:val="00800E08"/>
    <w:rsid w:val="0080219B"/>
    <w:rsid w:val="00803827"/>
    <w:rsid w:val="0080627E"/>
    <w:rsid w:val="00807270"/>
    <w:rsid w:val="008109EF"/>
    <w:rsid w:val="00810CF8"/>
    <w:rsid w:val="00811A05"/>
    <w:rsid w:val="0081496D"/>
    <w:rsid w:val="00815DBE"/>
    <w:rsid w:val="008205FB"/>
    <w:rsid w:val="00820A31"/>
    <w:rsid w:val="00822911"/>
    <w:rsid w:val="0082300F"/>
    <w:rsid w:val="00823E99"/>
    <w:rsid w:val="0082521B"/>
    <w:rsid w:val="00833FF8"/>
    <w:rsid w:val="00836707"/>
    <w:rsid w:val="00836E9F"/>
    <w:rsid w:val="00837296"/>
    <w:rsid w:val="00837CD1"/>
    <w:rsid w:val="00840173"/>
    <w:rsid w:val="00840912"/>
    <w:rsid w:val="00841BA0"/>
    <w:rsid w:val="008426B3"/>
    <w:rsid w:val="008439DF"/>
    <w:rsid w:val="00843FC1"/>
    <w:rsid w:val="00844D88"/>
    <w:rsid w:val="00845901"/>
    <w:rsid w:val="008466F1"/>
    <w:rsid w:val="00851B30"/>
    <w:rsid w:val="0085220E"/>
    <w:rsid w:val="00862E1A"/>
    <w:rsid w:val="00864373"/>
    <w:rsid w:val="0086451E"/>
    <w:rsid w:val="00865DA4"/>
    <w:rsid w:val="008664EC"/>
    <w:rsid w:val="00871D91"/>
    <w:rsid w:val="008728EA"/>
    <w:rsid w:val="00873BC0"/>
    <w:rsid w:val="00876CEB"/>
    <w:rsid w:val="0088185D"/>
    <w:rsid w:val="0088259E"/>
    <w:rsid w:val="008850D6"/>
    <w:rsid w:val="00887AC6"/>
    <w:rsid w:val="008A25B8"/>
    <w:rsid w:val="008A648D"/>
    <w:rsid w:val="008A7795"/>
    <w:rsid w:val="008A7DD8"/>
    <w:rsid w:val="008B00BC"/>
    <w:rsid w:val="008B1C7B"/>
    <w:rsid w:val="008B273D"/>
    <w:rsid w:val="008B2ED1"/>
    <w:rsid w:val="008B368E"/>
    <w:rsid w:val="008B583A"/>
    <w:rsid w:val="008B74BA"/>
    <w:rsid w:val="008B784C"/>
    <w:rsid w:val="008C02B4"/>
    <w:rsid w:val="008C1629"/>
    <w:rsid w:val="008C1B72"/>
    <w:rsid w:val="008C1D18"/>
    <w:rsid w:val="008C31A2"/>
    <w:rsid w:val="008C3C77"/>
    <w:rsid w:val="008C47F8"/>
    <w:rsid w:val="008C55EA"/>
    <w:rsid w:val="008D3896"/>
    <w:rsid w:val="008D3B8E"/>
    <w:rsid w:val="008D449C"/>
    <w:rsid w:val="008D5B38"/>
    <w:rsid w:val="008D6621"/>
    <w:rsid w:val="008D7C2F"/>
    <w:rsid w:val="008E1A02"/>
    <w:rsid w:val="008E2878"/>
    <w:rsid w:val="008E3B79"/>
    <w:rsid w:val="008E4B85"/>
    <w:rsid w:val="008E56CC"/>
    <w:rsid w:val="008E59A4"/>
    <w:rsid w:val="008F044E"/>
    <w:rsid w:val="008F0ED6"/>
    <w:rsid w:val="008F117B"/>
    <w:rsid w:val="008F5700"/>
    <w:rsid w:val="008F5F7A"/>
    <w:rsid w:val="008F613D"/>
    <w:rsid w:val="00901710"/>
    <w:rsid w:val="00901A5B"/>
    <w:rsid w:val="009030C9"/>
    <w:rsid w:val="0091143B"/>
    <w:rsid w:val="00914398"/>
    <w:rsid w:val="009175F6"/>
    <w:rsid w:val="009176B3"/>
    <w:rsid w:val="00917D82"/>
    <w:rsid w:val="00917F99"/>
    <w:rsid w:val="009228A5"/>
    <w:rsid w:val="009233F5"/>
    <w:rsid w:val="00924113"/>
    <w:rsid w:val="00932E79"/>
    <w:rsid w:val="009359BC"/>
    <w:rsid w:val="00936ACB"/>
    <w:rsid w:val="00941416"/>
    <w:rsid w:val="00941CCF"/>
    <w:rsid w:val="0094298A"/>
    <w:rsid w:val="00943B60"/>
    <w:rsid w:val="00946E66"/>
    <w:rsid w:val="009475ED"/>
    <w:rsid w:val="00951A3C"/>
    <w:rsid w:val="00953126"/>
    <w:rsid w:val="00953259"/>
    <w:rsid w:val="00954B72"/>
    <w:rsid w:val="00955780"/>
    <w:rsid w:val="00956A9A"/>
    <w:rsid w:val="009575CD"/>
    <w:rsid w:val="0095787A"/>
    <w:rsid w:val="00961C8D"/>
    <w:rsid w:val="00963288"/>
    <w:rsid w:val="00963FEA"/>
    <w:rsid w:val="009653B9"/>
    <w:rsid w:val="009665AD"/>
    <w:rsid w:val="00971B8F"/>
    <w:rsid w:val="0097388E"/>
    <w:rsid w:val="009744D3"/>
    <w:rsid w:val="00974A69"/>
    <w:rsid w:val="00974F3A"/>
    <w:rsid w:val="00975260"/>
    <w:rsid w:val="009767BC"/>
    <w:rsid w:val="00980D36"/>
    <w:rsid w:val="009812F9"/>
    <w:rsid w:val="00986B40"/>
    <w:rsid w:val="00987ACC"/>
    <w:rsid w:val="00994E74"/>
    <w:rsid w:val="0099599E"/>
    <w:rsid w:val="00997B56"/>
    <w:rsid w:val="00997F58"/>
    <w:rsid w:val="009A1B33"/>
    <w:rsid w:val="009A1FFE"/>
    <w:rsid w:val="009A3EDE"/>
    <w:rsid w:val="009A5307"/>
    <w:rsid w:val="009A5842"/>
    <w:rsid w:val="009A5D80"/>
    <w:rsid w:val="009A7542"/>
    <w:rsid w:val="009B215E"/>
    <w:rsid w:val="009B595C"/>
    <w:rsid w:val="009B6730"/>
    <w:rsid w:val="009B69FB"/>
    <w:rsid w:val="009C1F21"/>
    <w:rsid w:val="009D0A03"/>
    <w:rsid w:val="009D0C29"/>
    <w:rsid w:val="009D1163"/>
    <w:rsid w:val="009D2474"/>
    <w:rsid w:val="009D3881"/>
    <w:rsid w:val="009D79FE"/>
    <w:rsid w:val="009E22F0"/>
    <w:rsid w:val="009E237A"/>
    <w:rsid w:val="009E2D12"/>
    <w:rsid w:val="009E309A"/>
    <w:rsid w:val="009E5196"/>
    <w:rsid w:val="009E7524"/>
    <w:rsid w:val="009F001E"/>
    <w:rsid w:val="009F009B"/>
    <w:rsid w:val="009F16E3"/>
    <w:rsid w:val="009F1C8A"/>
    <w:rsid w:val="00A017E8"/>
    <w:rsid w:val="00A03F91"/>
    <w:rsid w:val="00A048A1"/>
    <w:rsid w:val="00A06718"/>
    <w:rsid w:val="00A06A8D"/>
    <w:rsid w:val="00A101BC"/>
    <w:rsid w:val="00A12159"/>
    <w:rsid w:val="00A12BB3"/>
    <w:rsid w:val="00A13AFA"/>
    <w:rsid w:val="00A14CC4"/>
    <w:rsid w:val="00A17049"/>
    <w:rsid w:val="00A17E25"/>
    <w:rsid w:val="00A17EE9"/>
    <w:rsid w:val="00A20639"/>
    <w:rsid w:val="00A23506"/>
    <w:rsid w:val="00A2575A"/>
    <w:rsid w:val="00A26C17"/>
    <w:rsid w:val="00A26C92"/>
    <w:rsid w:val="00A32829"/>
    <w:rsid w:val="00A34711"/>
    <w:rsid w:val="00A352AD"/>
    <w:rsid w:val="00A40E2E"/>
    <w:rsid w:val="00A44E59"/>
    <w:rsid w:val="00A4574F"/>
    <w:rsid w:val="00A46BAA"/>
    <w:rsid w:val="00A47977"/>
    <w:rsid w:val="00A51F92"/>
    <w:rsid w:val="00A52132"/>
    <w:rsid w:val="00A52884"/>
    <w:rsid w:val="00A52AB3"/>
    <w:rsid w:val="00A61E78"/>
    <w:rsid w:val="00A63755"/>
    <w:rsid w:val="00A6462C"/>
    <w:rsid w:val="00A65EF9"/>
    <w:rsid w:val="00A65F81"/>
    <w:rsid w:val="00A66800"/>
    <w:rsid w:val="00A72B6E"/>
    <w:rsid w:val="00A72CD5"/>
    <w:rsid w:val="00A75650"/>
    <w:rsid w:val="00A7719C"/>
    <w:rsid w:val="00A80577"/>
    <w:rsid w:val="00A83027"/>
    <w:rsid w:val="00A8504A"/>
    <w:rsid w:val="00A86C84"/>
    <w:rsid w:val="00A87C4C"/>
    <w:rsid w:val="00A90479"/>
    <w:rsid w:val="00A9091D"/>
    <w:rsid w:val="00A90BA0"/>
    <w:rsid w:val="00A90FE8"/>
    <w:rsid w:val="00A9161A"/>
    <w:rsid w:val="00A916E8"/>
    <w:rsid w:val="00A93A8E"/>
    <w:rsid w:val="00A93AB1"/>
    <w:rsid w:val="00A9510F"/>
    <w:rsid w:val="00A95302"/>
    <w:rsid w:val="00A9648D"/>
    <w:rsid w:val="00AA19B7"/>
    <w:rsid w:val="00AA1C2E"/>
    <w:rsid w:val="00AA2887"/>
    <w:rsid w:val="00AA2E42"/>
    <w:rsid w:val="00AA7184"/>
    <w:rsid w:val="00AA7378"/>
    <w:rsid w:val="00AA77EA"/>
    <w:rsid w:val="00AB0752"/>
    <w:rsid w:val="00AB2F91"/>
    <w:rsid w:val="00AB4095"/>
    <w:rsid w:val="00AB4B1D"/>
    <w:rsid w:val="00AB6EBD"/>
    <w:rsid w:val="00AB74C3"/>
    <w:rsid w:val="00AC023C"/>
    <w:rsid w:val="00AC0F64"/>
    <w:rsid w:val="00AC15FB"/>
    <w:rsid w:val="00AC380D"/>
    <w:rsid w:val="00AC4F16"/>
    <w:rsid w:val="00AC59EB"/>
    <w:rsid w:val="00AC6775"/>
    <w:rsid w:val="00AC6DE2"/>
    <w:rsid w:val="00AD1EA3"/>
    <w:rsid w:val="00AD2D70"/>
    <w:rsid w:val="00AD385C"/>
    <w:rsid w:val="00AD3B3D"/>
    <w:rsid w:val="00AD4E1B"/>
    <w:rsid w:val="00AD4E77"/>
    <w:rsid w:val="00AD7DF2"/>
    <w:rsid w:val="00AE4185"/>
    <w:rsid w:val="00AE7D76"/>
    <w:rsid w:val="00AF27B2"/>
    <w:rsid w:val="00AF6DF8"/>
    <w:rsid w:val="00AF7C5D"/>
    <w:rsid w:val="00B00BED"/>
    <w:rsid w:val="00B0106B"/>
    <w:rsid w:val="00B04F82"/>
    <w:rsid w:val="00B062E4"/>
    <w:rsid w:val="00B063DD"/>
    <w:rsid w:val="00B10F3D"/>
    <w:rsid w:val="00B154D9"/>
    <w:rsid w:val="00B161F9"/>
    <w:rsid w:val="00B21FE1"/>
    <w:rsid w:val="00B22E97"/>
    <w:rsid w:val="00B24D8C"/>
    <w:rsid w:val="00B26608"/>
    <w:rsid w:val="00B31793"/>
    <w:rsid w:val="00B35368"/>
    <w:rsid w:val="00B431BF"/>
    <w:rsid w:val="00B44DAC"/>
    <w:rsid w:val="00B466E6"/>
    <w:rsid w:val="00B47DF4"/>
    <w:rsid w:val="00B50298"/>
    <w:rsid w:val="00B51CC2"/>
    <w:rsid w:val="00B55567"/>
    <w:rsid w:val="00B55C2E"/>
    <w:rsid w:val="00B60E66"/>
    <w:rsid w:val="00B61C9C"/>
    <w:rsid w:val="00B634E2"/>
    <w:rsid w:val="00B702F7"/>
    <w:rsid w:val="00B708C4"/>
    <w:rsid w:val="00B72314"/>
    <w:rsid w:val="00B737EC"/>
    <w:rsid w:val="00B74765"/>
    <w:rsid w:val="00B74A9E"/>
    <w:rsid w:val="00B75F88"/>
    <w:rsid w:val="00B83378"/>
    <w:rsid w:val="00B83ED1"/>
    <w:rsid w:val="00B84003"/>
    <w:rsid w:val="00B868EF"/>
    <w:rsid w:val="00B87C17"/>
    <w:rsid w:val="00B95838"/>
    <w:rsid w:val="00B95F9F"/>
    <w:rsid w:val="00B961E9"/>
    <w:rsid w:val="00B96477"/>
    <w:rsid w:val="00BA004A"/>
    <w:rsid w:val="00BA022F"/>
    <w:rsid w:val="00BA497C"/>
    <w:rsid w:val="00BA4A85"/>
    <w:rsid w:val="00BB4159"/>
    <w:rsid w:val="00BB5489"/>
    <w:rsid w:val="00BB62E3"/>
    <w:rsid w:val="00BB72A1"/>
    <w:rsid w:val="00BC19C1"/>
    <w:rsid w:val="00BC387F"/>
    <w:rsid w:val="00BC4170"/>
    <w:rsid w:val="00BC4944"/>
    <w:rsid w:val="00BC5EB7"/>
    <w:rsid w:val="00BC6523"/>
    <w:rsid w:val="00BC66FA"/>
    <w:rsid w:val="00BC7458"/>
    <w:rsid w:val="00BD029B"/>
    <w:rsid w:val="00BD4306"/>
    <w:rsid w:val="00BD6649"/>
    <w:rsid w:val="00BE1490"/>
    <w:rsid w:val="00BE2B8E"/>
    <w:rsid w:val="00BE396E"/>
    <w:rsid w:val="00BE51C1"/>
    <w:rsid w:val="00BE5BBB"/>
    <w:rsid w:val="00BF05A9"/>
    <w:rsid w:val="00BF1019"/>
    <w:rsid w:val="00BF1C09"/>
    <w:rsid w:val="00BF391A"/>
    <w:rsid w:val="00BF4041"/>
    <w:rsid w:val="00BF4843"/>
    <w:rsid w:val="00BF51D2"/>
    <w:rsid w:val="00BF6CB5"/>
    <w:rsid w:val="00C00EB5"/>
    <w:rsid w:val="00C02846"/>
    <w:rsid w:val="00C05D11"/>
    <w:rsid w:val="00C061C5"/>
    <w:rsid w:val="00C12495"/>
    <w:rsid w:val="00C13131"/>
    <w:rsid w:val="00C14821"/>
    <w:rsid w:val="00C168AA"/>
    <w:rsid w:val="00C16DD6"/>
    <w:rsid w:val="00C1737B"/>
    <w:rsid w:val="00C20E47"/>
    <w:rsid w:val="00C2107D"/>
    <w:rsid w:val="00C224F3"/>
    <w:rsid w:val="00C246BD"/>
    <w:rsid w:val="00C2483C"/>
    <w:rsid w:val="00C27D3E"/>
    <w:rsid w:val="00C3379B"/>
    <w:rsid w:val="00C33A41"/>
    <w:rsid w:val="00C359DF"/>
    <w:rsid w:val="00C41F18"/>
    <w:rsid w:val="00C4478D"/>
    <w:rsid w:val="00C4703A"/>
    <w:rsid w:val="00C51192"/>
    <w:rsid w:val="00C520BC"/>
    <w:rsid w:val="00C52A49"/>
    <w:rsid w:val="00C539AF"/>
    <w:rsid w:val="00C54723"/>
    <w:rsid w:val="00C57075"/>
    <w:rsid w:val="00C57D38"/>
    <w:rsid w:val="00C60C69"/>
    <w:rsid w:val="00C61BB3"/>
    <w:rsid w:val="00C62521"/>
    <w:rsid w:val="00C633DF"/>
    <w:rsid w:val="00C63EB0"/>
    <w:rsid w:val="00C67612"/>
    <w:rsid w:val="00C704DB"/>
    <w:rsid w:val="00C70B00"/>
    <w:rsid w:val="00C715CD"/>
    <w:rsid w:val="00C75BD0"/>
    <w:rsid w:val="00C77819"/>
    <w:rsid w:val="00C8780B"/>
    <w:rsid w:val="00C90CD6"/>
    <w:rsid w:val="00C9206F"/>
    <w:rsid w:val="00C93BC9"/>
    <w:rsid w:val="00C9550D"/>
    <w:rsid w:val="00C96535"/>
    <w:rsid w:val="00C96B71"/>
    <w:rsid w:val="00CA0E42"/>
    <w:rsid w:val="00CA0FA7"/>
    <w:rsid w:val="00CA1444"/>
    <w:rsid w:val="00CA1E43"/>
    <w:rsid w:val="00CA4118"/>
    <w:rsid w:val="00CA68FE"/>
    <w:rsid w:val="00CB1191"/>
    <w:rsid w:val="00CB127A"/>
    <w:rsid w:val="00CB1980"/>
    <w:rsid w:val="00CB2D45"/>
    <w:rsid w:val="00CB39D8"/>
    <w:rsid w:val="00CB4970"/>
    <w:rsid w:val="00CC1C28"/>
    <w:rsid w:val="00CC2E37"/>
    <w:rsid w:val="00CC2FD0"/>
    <w:rsid w:val="00CC3D82"/>
    <w:rsid w:val="00CC4B8E"/>
    <w:rsid w:val="00CC5C70"/>
    <w:rsid w:val="00CD0941"/>
    <w:rsid w:val="00CD0F70"/>
    <w:rsid w:val="00CD23A4"/>
    <w:rsid w:val="00CD375E"/>
    <w:rsid w:val="00CD4436"/>
    <w:rsid w:val="00CD5BAD"/>
    <w:rsid w:val="00CD60D2"/>
    <w:rsid w:val="00CE1D2F"/>
    <w:rsid w:val="00CE50B6"/>
    <w:rsid w:val="00CE57F8"/>
    <w:rsid w:val="00CE609C"/>
    <w:rsid w:val="00CF18E0"/>
    <w:rsid w:val="00CF1ECE"/>
    <w:rsid w:val="00CF2467"/>
    <w:rsid w:val="00CF26CE"/>
    <w:rsid w:val="00CF4809"/>
    <w:rsid w:val="00D0571C"/>
    <w:rsid w:val="00D05DE1"/>
    <w:rsid w:val="00D07ED1"/>
    <w:rsid w:val="00D108E3"/>
    <w:rsid w:val="00D123A7"/>
    <w:rsid w:val="00D130C4"/>
    <w:rsid w:val="00D16F67"/>
    <w:rsid w:val="00D20D1A"/>
    <w:rsid w:val="00D20E48"/>
    <w:rsid w:val="00D22078"/>
    <w:rsid w:val="00D23B94"/>
    <w:rsid w:val="00D24547"/>
    <w:rsid w:val="00D31295"/>
    <w:rsid w:val="00D40C2E"/>
    <w:rsid w:val="00D44E1F"/>
    <w:rsid w:val="00D46003"/>
    <w:rsid w:val="00D46976"/>
    <w:rsid w:val="00D46C1C"/>
    <w:rsid w:val="00D46E71"/>
    <w:rsid w:val="00D5112E"/>
    <w:rsid w:val="00D53239"/>
    <w:rsid w:val="00D543AE"/>
    <w:rsid w:val="00D55747"/>
    <w:rsid w:val="00D55A18"/>
    <w:rsid w:val="00D55ECA"/>
    <w:rsid w:val="00D56FDE"/>
    <w:rsid w:val="00D57B93"/>
    <w:rsid w:val="00D57F02"/>
    <w:rsid w:val="00D60B29"/>
    <w:rsid w:val="00D61CC1"/>
    <w:rsid w:val="00D62788"/>
    <w:rsid w:val="00D62860"/>
    <w:rsid w:val="00D6342D"/>
    <w:rsid w:val="00D63B2A"/>
    <w:rsid w:val="00D64CBB"/>
    <w:rsid w:val="00D66941"/>
    <w:rsid w:val="00D67E46"/>
    <w:rsid w:val="00D71A90"/>
    <w:rsid w:val="00D727CE"/>
    <w:rsid w:val="00D72FF5"/>
    <w:rsid w:val="00D7434A"/>
    <w:rsid w:val="00D760D4"/>
    <w:rsid w:val="00D761D3"/>
    <w:rsid w:val="00D82EBB"/>
    <w:rsid w:val="00D82FF6"/>
    <w:rsid w:val="00D840AC"/>
    <w:rsid w:val="00D84504"/>
    <w:rsid w:val="00D87995"/>
    <w:rsid w:val="00D87E9D"/>
    <w:rsid w:val="00D9063F"/>
    <w:rsid w:val="00D90B83"/>
    <w:rsid w:val="00D91CA2"/>
    <w:rsid w:val="00D92225"/>
    <w:rsid w:val="00D94210"/>
    <w:rsid w:val="00D94E17"/>
    <w:rsid w:val="00D95CE5"/>
    <w:rsid w:val="00DA4854"/>
    <w:rsid w:val="00DA5E15"/>
    <w:rsid w:val="00DA5F1E"/>
    <w:rsid w:val="00DA654E"/>
    <w:rsid w:val="00DA6937"/>
    <w:rsid w:val="00DB0C02"/>
    <w:rsid w:val="00DB2248"/>
    <w:rsid w:val="00DB4350"/>
    <w:rsid w:val="00DB4FF8"/>
    <w:rsid w:val="00DB5C24"/>
    <w:rsid w:val="00DC2939"/>
    <w:rsid w:val="00DC3F44"/>
    <w:rsid w:val="00DC72DD"/>
    <w:rsid w:val="00DC771A"/>
    <w:rsid w:val="00DD1EF2"/>
    <w:rsid w:val="00DD3DFA"/>
    <w:rsid w:val="00DD5140"/>
    <w:rsid w:val="00DD5273"/>
    <w:rsid w:val="00DD641B"/>
    <w:rsid w:val="00DD73FB"/>
    <w:rsid w:val="00DD7A90"/>
    <w:rsid w:val="00DE1AA8"/>
    <w:rsid w:val="00DE39EC"/>
    <w:rsid w:val="00DE4763"/>
    <w:rsid w:val="00DE5069"/>
    <w:rsid w:val="00DE562A"/>
    <w:rsid w:val="00DE693D"/>
    <w:rsid w:val="00DE75D0"/>
    <w:rsid w:val="00DE79D6"/>
    <w:rsid w:val="00DF2149"/>
    <w:rsid w:val="00DF364C"/>
    <w:rsid w:val="00DF5C99"/>
    <w:rsid w:val="00E00358"/>
    <w:rsid w:val="00E00B75"/>
    <w:rsid w:val="00E013E5"/>
    <w:rsid w:val="00E024E8"/>
    <w:rsid w:val="00E04526"/>
    <w:rsid w:val="00E04AA2"/>
    <w:rsid w:val="00E06917"/>
    <w:rsid w:val="00E07487"/>
    <w:rsid w:val="00E07701"/>
    <w:rsid w:val="00E103E2"/>
    <w:rsid w:val="00E12694"/>
    <w:rsid w:val="00E21473"/>
    <w:rsid w:val="00E21940"/>
    <w:rsid w:val="00E21D35"/>
    <w:rsid w:val="00E23AFC"/>
    <w:rsid w:val="00E2539B"/>
    <w:rsid w:val="00E25AA9"/>
    <w:rsid w:val="00E30895"/>
    <w:rsid w:val="00E339DC"/>
    <w:rsid w:val="00E33CE7"/>
    <w:rsid w:val="00E37B77"/>
    <w:rsid w:val="00E56F39"/>
    <w:rsid w:val="00E57058"/>
    <w:rsid w:val="00E6128C"/>
    <w:rsid w:val="00E6213C"/>
    <w:rsid w:val="00E63334"/>
    <w:rsid w:val="00E65463"/>
    <w:rsid w:val="00E70C1F"/>
    <w:rsid w:val="00E74681"/>
    <w:rsid w:val="00E77EE5"/>
    <w:rsid w:val="00E8071F"/>
    <w:rsid w:val="00E8087F"/>
    <w:rsid w:val="00E823DA"/>
    <w:rsid w:val="00E82E99"/>
    <w:rsid w:val="00E84BB6"/>
    <w:rsid w:val="00E90021"/>
    <w:rsid w:val="00E925FD"/>
    <w:rsid w:val="00E93161"/>
    <w:rsid w:val="00E93621"/>
    <w:rsid w:val="00E93A55"/>
    <w:rsid w:val="00E94210"/>
    <w:rsid w:val="00E95059"/>
    <w:rsid w:val="00E953A0"/>
    <w:rsid w:val="00E95A19"/>
    <w:rsid w:val="00E9777C"/>
    <w:rsid w:val="00E97CC1"/>
    <w:rsid w:val="00EA2381"/>
    <w:rsid w:val="00EA41A3"/>
    <w:rsid w:val="00EA4ACD"/>
    <w:rsid w:val="00EA5FED"/>
    <w:rsid w:val="00EA79E1"/>
    <w:rsid w:val="00EA7D0D"/>
    <w:rsid w:val="00EB349B"/>
    <w:rsid w:val="00EB4773"/>
    <w:rsid w:val="00EB5573"/>
    <w:rsid w:val="00EB6D30"/>
    <w:rsid w:val="00EC0389"/>
    <w:rsid w:val="00EC0619"/>
    <w:rsid w:val="00EC29AA"/>
    <w:rsid w:val="00EC3CEB"/>
    <w:rsid w:val="00EC4537"/>
    <w:rsid w:val="00EC510C"/>
    <w:rsid w:val="00EC7CE5"/>
    <w:rsid w:val="00EC7D2B"/>
    <w:rsid w:val="00ED25A5"/>
    <w:rsid w:val="00ED27B6"/>
    <w:rsid w:val="00ED3EB6"/>
    <w:rsid w:val="00ED7651"/>
    <w:rsid w:val="00EE0875"/>
    <w:rsid w:val="00EE0A9F"/>
    <w:rsid w:val="00EE22A3"/>
    <w:rsid w:val="00EE2511"/>
    <w:rsid w:val="00EE3288"/>
    <w:rsid w:val="00EE3475"/>
    <w:rsid w:val="00EE38DB"/>
    <w:rsid w:val="00EE59F6"/>
    <w:rsid w:val="00EF3FEF"/>
    <w:rsid w:val="00EF40EC"/>
    <w:rsid w:val="00EF63F6"/>
    <w:rsid w:val="00EF67CB"/>
    <w:rsid w:val="00F02B16"/>
    <w:rsid w:val="00F1312A"/>
    <w:rsid w:val="00F15528"/>
    <w:rsid w:val="00F15D6B"/>
    <w:rsid w:val="00F16B29"/>
    <w:rsid w:val="00F17856"/>
    <w:rsid w:val="00F20917"/>
    <w:rsid w:val="00F225BA"/>
    <w:rsid w:val="00F2614A"/>
    <w:rsid w:val="00F26B64"/>
    <w:rsid w:val="00F3042F"/>
    <w:rsid w:val="00F32F65"/>
    <w:rsid w:val="00F36F3C"/>
    <w:rsid w:val="00F37CA4"/>
    <w:rsid w:val="00F43EAE"/>
    <w:rsid w:val="00F43F44"/>
    <w:rsid w:val="00F44C4F"/>
    <w:rsid w:val="00F45760"/>
    <w:rsid w:val="00F52F7A"/>
    <w:rsid w:val="00F53626"/>
    <w:rsid w:val="00F55A1F"/>
    <w:rsid w:val="00F61EE3"/>
    <w:rsid w:val="00F6515F"/>
    <w:rsid w:val="00F66450"/>
    <w:rsid w:val="00F6744F"/>
    <w:rsid w:val="00F7184D"/>
    <w:rsid w:val="00F719C6"/>
    <w:rsid w:val="00F76764"/>
    <w:rsid w:val="00F773DE"/>
    <w:rsid w:val="00F77496"/>
    <w:rsid w:val="00F8033E"/>
    <w:rsid w:val="00F8042C"/>
    <w:rsid w:val="00F80E35"/>
    <w:rsid w:val="00F818B3"/>
    <w:rsid w:val="00F82F9C"/>
    <w:rsid w:val="00F843B3"/>
    <w:rsid w:val="00F85B3F"/>
    <w:rsid w:val="00F86319"/>
    <w:rsid w:val="00F86C72"/>
    <w:rsid w:val="00F90A9F"/>
    <w:rsid w:val="00F96612"/>
    <w:rsid w:val="00F96D16"/>
    <w:rsid w:val="00F96D62"/>
    <w:rsid w:val="00FA0EAE"/>
    <w:rsid w:val="00FA1C20"/>
    <w:rsid w:val="00FA3248"/>
    <w:rsid w:val="00FB1628"/>
    <w:rsid w:val="00FB323E"/>
    <w:rsid w:val="00FB393B"/>
    <w:rsid w:val="00FB66D0"/>
    <w:rsid w:val="00FB6E17"/>
    <w:rsid w:val="00FC01EC"/>
    <w:rsid w:val="00FC4FC3"/>
    <w:rsid w:val="00FD295A"/>
    <w:rsid w:val="00FD3943"/>
    <w:rsid w:val="00FD5810"/>
    <w:rsid w:val="00FD5B22"/>
    <w:rsid w:val="00FD7927"/>
    <w:rsid w:val="00FE24D7"/>
    <w:rsid w:val="00FE43D2"/>
    <w:rsid w:val="00FE6D00"/>
    <w:rsid w:val="00FF1170"/>
    <w:rsid w:val="00FF1616"/>
    <w:rsid w:val="00FF220C"/>
    <w:rsid w:val="00FF2821"/>
    <w:rsid w:val="00FF31CC"/>
    <w:rsid w:val="00FF62CD"/>
    <w:rsid w:val="00FF6711"/>
    <w:rsid w:val="01F5BDE8"/>
    <w:rsid w:val="04499726"/>
    <w:rsid w:val="08DBA0EA"/>
    <w:rsid w:val="0DA8570E"/>
    <w:rsid w:val="1A85666C"/>
    <w:rsid w:val="22B86313"/>
    <w:rsid w:val="2BD3D36E"/>
    <w:rsid w:val="2E95C035"/>
    <w:rsid w:val="312D4035"/>
    <w:rsid w:val="3354129C"/>
    <w:rsid w:val="358ADDEC"/>
    <w:rsid w:val="463C866C"/>
    <w:rsid w:val="488102CD"/>
    <w:rsid w:val="49C4D9C0"/>
    <w:rsid w:val="4CBD423B"/>
    <w:rsid w:val="4F36D4FB"/>
    <w:rsid w:val="53BED736"/>
    <w:rsid w:val="5540EEDD"/>
    <w:rsid w:val="785A6446"/>
    <w:rsid w:val="7E47B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BB42850C-098E-4046-A5A2-30676898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s>
      <w:autoSpaceDE w:val="0"/>
      <w:autoSpaceDN w:val="0"/>
      <w:spacing w:line="300" w:lineRule="exact"/>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Hypertextovodkaz">
    <w:name w:val="Hyperlink"/>
    <w:basedOn w:val="Standardnpsmoodstavce"/>
    <w:uiPriority w:val="99"/>
    <w:unhideWhenUsed/>
    <w:rsid w:val="00F44C4F"/>
    <w:rPr>
      <w:color w:val="467886" w:themeColor="hyperlink"/>
      <w:u w:val="single"/>
    </w:rPr>
  </w:style>
  <w:style w:type="character" w:styleId="Nevyeenzmnka">
    <w:name w:val="Unresolved Mention"/>
    <w:basedOn w:val="Standardnpsmoodstavce"/>
    <w:uiPriority w:val="99"/>
    <w:semiHidden/>
    <w:unhideWhenUsed/>
    <w:rsid w:val="00F44C4F"/>
    <w:rPr>
      <w:color w:val="605E5C"/>
      <w:shd w:val="clear" w:color="auto" w:fill="E1DFDD"/>
    </w:rPr>
  </w:style>
  <w:style w:type="paragraph" w:styleId="Revize">
    <w:name w:val="Revision"/>
    <w:hidden/>
    <w:uiPriority w:val="99"/>
    <w:semiHidden/>
    <w:rsid w:val="005A1CEC"/>
    <w:rPr>
      <w:rFonts w:ascii="Poppins" w:hAnsi="Poppins"/>
      <w:color w:val="3F3F3F"/>
      <w:kern w:val="0"/>
      <w:sz w:val="18"/>
    </w:rPr>
  </w:style>
  <w:style w:type="character" w:styleId="Odkaznakoment">
    <w:name w:val="annotation reference"/>
    <w:basedOn w:val="Standardnpsmoodstavce"/>
    <w:uiPriority w:val="99"/>
    <w:semiHidden/>
    <w:unhideWhenUsed/>
    <w:rsid w:val="004B19BB"/>
    <w:rPr>
      <w:sz w:val="16"/>
      <w:szCs w:val="16"/>
    </w:rPr>
  </w:style>
  <w:style w:type="paragraph" w:styleId="Textkomente">
    <w:name w:val="annotation text"/>
    <w:basedOn w:val="Normln"/>
    <w:link w:val="TextkomenteChar"/>
    <w:uiPriority w:val="99"/>
    <w:unhideWhenUsed/>
    <w:rsid w:val="004B19BB"/>
    <w:pPr>
      <w:spacing w:line="240" w:lineRule="auto"/>
    </w:pPr>
    <w:rPr>
      <w:sz w:val="20"/>
      <w:szCs w:val="20"/>
    </w:rPr>
  </w:style>
  <w:style w:type="character" w:customStyle="1" w:styleId="TextkomenteChar">
    <w:name w:val="Text komentáře Char"/>
    <w:basedOn w:val="Standardnpsmoodstavce"/>
    <w:link w:val="Textkomente"/>
    <w:uiPriority w:val="99"/>
    <w:rsid w:val="004B19BB"/>
    <w:rPr>
      <w:rFonts w:ascii="Poppins" w:hAnsi="Poppins"/>
      <w:color w:val="3F3F3F"/>
      <w:kern w:val="0"/>
      <w:sz w:val="20"/>
      <w:szCs w:val="20"/>
    </w:rPr>
  </w:style>
  <w:style w:type="paragraph" w:styleId="Pedmtkomente">
    <w:name w:val="annotation subject"/>
    <w:basedOn w:val="Textkomente"/>
    <w:next w:val="Textkomente"/>
    <w:link w:val="PedmtkomenteChar"/>
    <w:uiPriority w:val="99"/>
    <w:semiHidden/>
    <w:unhideWhenUsed/>
    <w:rsid w:val="004B19BB"/>
    <w:rPr>
      <w:b/>
      <w:bCs/>
    </w:rPr>
  </w:style>
  <w:style w:type="character" w:customStyle="1" w:styleId="PedmtkomenteChar">
    <w:name w:val="Předmět komentáře Char"/>
    <w:basedOn w:val="TextkomenteChar"/>
    <w:link w:val="Pedmtkomente"/>
    <w:uiPriority w:val="99"/>
    <w:semiHidden/>
    <w:rsid w:val="004B19BB"/>
    <w:rPr>
      <w:rFonts w:ascii="Poppins" w:hAnsi="Poppins"/>
      <w:b/>
      <w:bCs/>
      <w:color w:val="3F3F3F"/>
      <w:kern w:val="0"/>
      <w:sz w:val="20"/>
      <w:szCs w:val="20"/>
    </w:rPr>
  </w:style>
  <w:style w:type="character" w:styleId="Sledovanodkaz">
    <w:name w:val="FollowedHyperlink"/>
    <w:basedOn w:val="Standardnpsmoodstavce"/>
    <w:uiPriority w:val="99"/>
    <w:semiHidden/>
    <w:unhideWhenUsed/>
    <w:rsid w:val="00B24D8C"/>
    <w:rPr>
      <w:color w:val="96607D" w:themeColor="followedHyperlink"/>
      <w:u w:val="single"/>
    </w:rPr>
  </w:style>
  <w:style w:type="paragraph" w:styleId="Normlnweb">
    <w:name w:val="Normal (Web)"/>
    <w:basedOn w:val="Normln"/>
    <w:uiPriority w:val="99"/>
    <w:semiHidden/>
    <w:unhideWhenUsed/>
    <w:rsid w:val="00EE32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850">
      <w:bodyDiv w:val="1"/>
      <w:marLeft w:val="0"/>
      <w:marRight w:val="0"/>
      <w:marTop w:val="0"/>
      <w:marBottom w:val="0"/>
      <w:divBdr>
        <w:top w:val="none" w:sz="0" w:space="0" w:color="auto"/>
        <w:left w:val="none" w:sz="0" w:space="0" w:color="auto"/>
        <w:bottom w:val="none" w:sz="0" w:space="0" w:color="auto"/>
        <w:right w:val="none" w:sz="0" w:space="0" w:color="auto"/>
      </w:divBdr>
    </w:div>
    <w:div w:id="850295202">
      <w:bodyDiv w:val="1"/>
      <w:marLeft w:val="0"/>
      <w:marRight w:val="0"/>
      <w:marTop w:val="0"/>
      <w:marBottom w:val="0"/>
      <w:divBdr>
        <w:top w:val="none" w:sz="0" w:space="0" w:color="auto"/>
        <w:left w:val="none" w:sz="0" w:space="0" w:color="auto"/>
        <w:bottom w:val="none" w:sz="0" w:space="0" w:color="auto"/>
        <w:right w:val="none" w:sz="0" w:space="0" w:color="auto"/>
      </w:divBdr>
    </w:div>
    <w:div w:id="1460224526">
      <w:bodyDiv w:val="1"/>
      <w:marLeft w:val="0"/>
      <w:marRight w:val="0"/>
      <w:marTop w:val="0"/>
      <w:marBottom w:val="0"/>
      <w:divBdr>
        <w:top w:val="none" w:sz="0" w:space="0" w:color="auto"/>
        <w:left w:val="none" w:sz="0" w:space="0" w:color="auto"/>
        <w:bottom w:val="none" w:sz="0" w:space="0" w:color="auto"/>
        <w:right w:val="none" w:sz="0" w:space="0" w:color="auto"/>
      </w:divBdr>
    </w:div>
    <w:div w:id="1508329189">
      <w:bodyDiv w:val="1"/>
      <w:marLeft w:val="0"/>
      <w:marRight w:val="0"/>
      <w:marTop w:val="0"/>
      <w:marBottom w:val="0"/>
      <w:divBdr>
        <w:top w:val="none" w:sz="0" w:space="0" w:color="auto"/>
        <w:left w:val="none" w:sz="0" w:space="0" w:color="auto"/>
        <w:bottom w:val="none" w:sz="0" w:space="0" w:color="auto"/>
        <w:right w:val="none" w:sz="0" w:space="0" w:color="auto"/>
      </w:divBdr>
    </w:div>
    <w:div w:id="1535967411">
      <w:bodyDiv w:val="1"/>
      <w:marLeft w:val="0"/>
      <w:marRight w:val="0"/>
      <w:marTop w:val="0"/>
      <w:marBottom w:val="0"/>
      <w:divBdr>
        <w:top w:val="none" w:sz="0" w:space="0" w:color="auto"/>
        <w:left w:val="none" w:sz="0" w:space="0" w:color="auto"/>
        <w:bottom w:val="none" w:sz="0" w:space="0" w:color="auto"/>
        <w:right w:val="none" w:sz="0" w:space="0" w:color="auto"/>
      </w:divBdr>
    </w:div>
    <w:div w:id="178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a.kolarikova@klik.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5595</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Vladimíra Kolaříková</cp:lastModifiedBy>
  <cp:revision>2</cp:revision>
  <dcterms:created xsi:type="dcterms:W3CDTF">2025-11-26T10:12:00Z</dcterms:created>
  <dcterms:modified xsi:type="dcterms:W3CDTF">2025-12-01T10:21:00Z</dcterms:modified>
</cp:coreProperties>
</file>